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5"/>
        <w:adjustRightInd w:val="0"/>
        <w:snapToGrid w:val="0"/>
        <w:spacing w:after="360" w:afterLines="150"/>
        <w:ind w:firstLine="0" w:firstLineChars="0"/>
        <w:jc w:val="center"/>
        <w:rPr>
          <w:rFonts w:ascii="仿宋" w:hAnsi="仿宋" w:eastAsia="仿宋" w:cs="仿宋"/>
          <w:b/>
          <w:bCs/>
          <w:sz w:val="44"/>
          <w:szCs w:val="44"/>
        </w:rPr>
      </w:pPr>
      <w:r>
        <w:rPr>
          <w:rFonts w:hint="eastAsia" w:ascii="仿宋" w:hAnsi="仿宋" w:eastAsia="仿宋" w:cs="仿宋"/>
          <w:b/>
          <w:bCs/>
          <w:sz w:val="44"/>
          <w:szCs w:val="44"/>
        </w:rPr>
        <w:t>江苏省南通田家炳中学学生体检服务项目</w:t>
      </w:r>
    </w:p>
    <w:p>
      <w:pPr>
        <w:pStyle w:val="55"/>
        <w:adjustRightInd w:val="0"/>
        <w:snapToGrid w:val="0"/>
        <w:spacing w:after="360" w:afterLines="150"/>
        <w:ind w:firstLine="0" w:firstLineChars="0"/>
        <w:jc w:val="center"/>
        <w:rPr>
          <w:rFonts w:ascii="仿宋" w:hAnsi="仿宋" w:eastAsia="仿宋" w:cs="仿宋"/>
          <w:sz w:val="32"/>
          <w:szCs w:val="32"/>
        </w:rPr>
      </w:pPr>
      <w:r>
        <w:rPr>
          <w:rFonts w:hint="eastAsia" w:ascii="仿宋" w:hAnsi="仿宋" w:eastAsia="仿宋" w:cs="仿宋"/>
          <w:sz w:val="32"/>
          <w:szCs w:val="32"/>
        </w:rPr>
        <w:t>具体需求（要求）</w:t>
      </w:r>
    </w:p>
    <w:p>
      <w:pPr>
        <w:pStyle w:val="16"/>
        <w:spacing w:before="0" w:beforeAutospacing="0" w:after="0" w:afterAutospacing="0" w:line="460" w:lineRule="exact"/>
        <w:ind w:firstLine="560" w:firstLineChars="200"/>
        <w:rPr>
          <w:rFonts w:ascii="仿宋" w:hAnsi="仿宋" w:eastAsia="仿宋" w:cs="仿宋"/>
          <w:sz w:val="28"/>
          <w:szCs w:val="28"/>
        </w:rPr>
      </w:pPr>
      <w:r>
        <w:rPr>
          <w:rFonts w:hint="eastAsia" w:ascii="仿宋" w:hAnsi="仿宋" w:eastAsia="仿宋" w:cs="仿宋"/>
          <w:sz w:val="28"/>
          <w:szCs w:val="28"/>
        </w:rPr>
        <w:t>采购人江苏省南通田家炳中学对江苏省南通田家炳中学学生体检服务项目进行采购招标。投标供应商需仔细研读采购文件，以充分了解招标人采购需要，作出合理的响应。具体内容如下：</w:t>
      </w:r>
    </w:p>
    <w:p>
      <w:pPr>
        <w:spacing w:after="0" w:line="460" w:lineRule="exact"/>
        <w:ind w:firstLine="562" w:firstLineChars="200"/>
        <w:jc w:val="both"/>
        <w:rPr>
          <w:rFonts w:ascii="仿宋" w:hAnsi="仿宋" w:eastAsia="仿宋" w:cs="仿宋"/>
          <w:b/>
          <w:sz w:val="28"/>
          <w:szCs w:val="28"/>
        </w:rPr>
      </w:pPr>
      <w:r>
        <w:rPr>
          <w:rFonts w:hint="eastAsia" w:ascii="仿宋" w:hAnsi="仿宋" w:eastAsia="仿宋" w:cs="仿宋"/>
          <w:b/>
          <w:sz w:val="28"/>
          <w:szCs w:val="28"/>
        </w:rPr>
        <w:t>一、供应商资格条件：</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rPr>
        <w:t>1.</w:t>
      </w:r>
      <w:r>
        <w:rPr>
          <w:rFonts w:hint="eastAsia" w:ascii="仿宋" w:hAnsi="仿宋" w:eastAsia="仿宋" w:cs="仿宋"/>
          <w:sz w:val="28"/>
          <w:szCs w:val="28"/>
          <w:lang w:val="zh-CN"/>
        </w:rPr>
        <w:t>符合政府采购法22条规定：</w:t>
      </w:r>
      <w:r>
        <w:rPr>
          <w:rFonts w:hint="eastAsia" w:ascii="仿宋" w:hAnsi="仿宋" w:eastAsia="仿宋" w:cs="仿宋"/>
          <w:sz w:val="28"/>
          <w:szCs w:val="28"/>
        </w:rPr>
        <w:t>具有独立承担民事责任的能力；具有良好的商业信誉和健全的财务会计制度；具有履行合同所必需的设备和专业</w:t>
      </w:r>
      <w:r>
        <w:rPr>
          <w:rFonts w:hint="eastAsia" w:ascii="仿宋" w:hAnsi="仿宋" w:eastAsia="仿宋" w:cs="仿宋"/>
          <w:sz w:val="28"/>
          <w:szCs w:val="28"/>
          <w:lang w:val="zh-CN"/>
        </w:rPr>
        <w:t>技术能力；有依法缴纳税收和社会保障资金的良好记录；参加本次政府采购活动前三年内，在经营活动中没有重大违法记录；</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采购人其它要求：</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（1）二级以上设有体检科室的医院；</w:t>
      </w:r>
    </w:p>
    <w:p>
      <w:pPr>
        <w:pStyle w:val="16"/>
        <w:spacing w:before="0" w:beforeAutospacing="0" w:after="0" w:afterAutospacing="0" w:line="460" w:lineRule="exact"/>
        <w:ind w:firstLine="560" w:firstLineChars="200"/>
        <w:rPr>
          <w:rFonts w:ascii="仿宋" w:hAnsi="仿宋" w:eastAsia="仿宋" w:cs="仿宋"/>
          <w:sz w:val="28"/>
          <w:szCs w:val="28"/>
        </w:rPr>
      </w:pPr>
      <w:r>
        <w:rPr>
          <w:rFonts w:hint="eastAsia" w:ascii="仿宋" w:hAnsi="仿宋" w:eastAsia="仿宋" w:cs="仿宋"/>
          <w:sz w:val="28"/>
          <w:szCs w:val="28"/>
          <w:lang w:val="zh-CN"/>
        </w:rPr>
        <w:t>（2）</w:t>
      </w:r>
      <w:r>
        <w:rPr>
          <w:rFonts w:hint="eastAsia" w:ascii="仿宋" w:hAnsi="仿宋" w:eastAsia="仿宋" w:cs="仿宋"/>
          <w:sz w:val="28"/>
          <w:szCs w:val="28"/>
        </w:rPr>
        <w:t>具有医疗机构执业许可证；</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3</w:t>
      </w:r>
      <w:r>
        <w:rPr>
          <w:rFonts w:hint="eastAsia" w:ascii="仿宋" w:hAnsi="仿宋" w:eastAsia="仿宋" w:cs="仿宋"/>
          <w:sz w:val="28"/>
          <w:szCs w:val="28"/>
          <w:lang w:val="zh-CN"/>
        </w:rPr>
        <w:t>）法定代表人为同一个人的两个及两个以上法人，母公司、全资子公司及其控股公司，都不得在同一采购项目相同标段中同时投标，一经发现，将视同围标处理。</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4</w:t>
      </w:r>
      <w:r>
        <w:rPr>
          <w:rFonts w:hint="eastAsia" w:ascii="仿宋" w:hAnsi="仿宋" w:eastAsia="仿宋" w:cs="仿宋"/>
          <w:sz w:val="28"/>
          <w:szCs w:val="28"/>
          <w:lang w:val="zh-CN"/>
        </w:rPr>
        <w:t>）本项目不接受联合体投标。</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rPr>
        <w:t>3.</w:t>
      </w:r>
      <w:r>
        <w:rPr>
          <w:rFonts w:hint="eastAsia" w:ascii="仿宋" w:hAnsi="仿宋" w:eastAsia="仿宋" w:cs="仿宋"/>
          <w:sz w:val="28"/>
          <w:szCs w:val="28"/>
          <w:lang w:val="zh-CN"/>
        </w:rPr>
        <w:t>未被“信用中国”网站（www.creditchina.gov.cn）列入失信被执行人、重大税收违法案件当事人名单、政府采购严重失信行为记录名单。</w:t>
      </w:r>
    </w:p>
    <w:p>
      <w:pPr>
        <w:spacing w:after="0" w:line="460" w:lineRule="exact"/>
        <w:ind w:firstLine="562" w:firstLineChars="200"/>
        <w:jc w:val="both"/>
        <w:rPr>
          <w:rFonts w:ascii="仿宋" w:hAnsi="仿宋" w:eastAsia="仿宋" w:cs="仿宋"/>
          <w:b/>
          <w:sz w:val="28"/>
          <w:szCs w:val="28"/>
        </w:rPr>
      </w:pPr>
      <w:r>
        <w:rPr>
          <w:rFonts w:hint="eastAsia" w:ascii="仿宋" w:hAnsi="仿宋" w:eastAsia="仿宋" w:cs="仿宋"/>
          <w:b/>
          <w:sz w:val="28"/>
          <w:szCs w:val="28"/>
        </w:rPr>
        <w:t>二、商务要求：</w:t>
      </w:r>
    </w:p>
    <w:p>
      <w:pPr>
        <w:spacing w:after="0" w:line="4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1.签订合同：自采购人中标（成交）通知书发出之日起15日内按时签约。</w:t>
      </w:r>
    </w:p>
    <w:p>
      <w:pPr>
        <w:spacing w:after="0" w:line="4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2.服务期：叁年（</w:t>
      </w:r>
      <w:r>
        <w:rPr>
          <w:rFonts w:ascii="仿宋" w:hAnsi="仿宋" w:eastAsia="仿宋" w:cs="仿宋"/>
          <w:sz w:val="28"/>
          <w:szCs w:val="28"/>
        </w:rPr>
        <w:t>2021.12</w:t>
      </w:r>
      <w:r>
        <w:rPr>
          <w:rFonts w:hint="eastAsia" w:ascii="仿宋" w:hAnsi="仿宋" w:eastAsia="仿宋" w:cs="仿宋"/>
          <w:sz w:val="28"/>
          <w:szCs w:val="28"/>
        </w:rPr>
        <w:t>～2</w:t>
      </w:r>
      <w:r>
        <w:rPr>
          <w:rFonts w:ascii="仿宋" w:hAnsi="仿宋" w:eastAsia="仿宋" w:cs="仿宋"/>
          <w:sz w:val="28"/>
          <w:szCs w:val="28"/>
        </w:rPr>
        <w:t>023.12</w:t>
      </w:r>
      <w:r>
        <w:rPr>
          <w:rFonts w:hint="eastAsia" w:ascii="仿宋" w:hAnsi="仿宋" w:eastAsia="仿宋" w:cs="仿宋"/>
          <w:sz w:val="28"/>
          <w:szCs w:val="28"/>
        </w:rPr>
        <w:t>），合同一年一签。</w:t>
      </w:r>
    </w:p>
    <w:p>
      <w:pPr>
        <w:spacing w:after="0" w:line="460" w:lineRule="exact"/>
        <w:ind w:firstLine="560" w:firstLineChars="200"/>
        <w:jc w:val="both"/>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.具体服务时间：</w:t>
      </w:r>
      <w:r>
        <w:rPr>
          <w:rFonts w:hint="eastAsia" w:ascii="仿宋" w:hAnsi="仿宋" w:eastAsia="仿宋" w:cs="仿宋"/>
          <w:sz w:val="28"/>
          <w:szCs w:val="28"/>
          <w:lang w:val="zh-CN"/>
        </w:rPr>
        <w:t>体检安排于每年12月进行，医院根据学校提供的专用体检表，由学生体检完后按规定进行填写。医院在学校指导下负责信息录入。具体时间以学校通知为准。</w:t>
      </w:r>
    </w:p>
    <w:p>
      <w:pPr>
        <w:spacing w:after="0" w:line="460" w:lineRule="exact"/>
        <w:ind w:firstLine="560" w:firstLineChars="200"/>
        <w:jc w:val="both"/>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.交货（服务）地点：采购人指定地点。</w:t>
      </w:r>
    </w:p>
    <w:p>
      <w:pPr>
        <w:spacing w:after="0" w:line="460" w:lineRule="exact"/>
        <w:ind w:firstLine="560" w:firstLineChars="200"/>
        <w:jc w:val="both"/>
        <w:rPr>
          <w:rFonts w:ascii="仿宋" w:hAnsi="仿宋" w:eastAsia="仿宋" w:cs="仿宋"/>
          <w:sz w:val="28"/>
          <w:szCs w:val="28"/>
          <w:lang w:val="zh-CN"/>
        </w:rPr>
      </w:pPr>
      <w:r>
        <w:rPr>
          <w:rFonts w:ascii="仿宋" w:hAnsi="仿宋" w:eastAsia="仿宋" w:cs="仿宋"/>
          <w:sz w:val="28"/>
          <w:szCs w:val="28"/>
          <w:lang w:val="zh-CN"/>
        </w:rPr>
        <w:t>5</w:t>
      </w:r>
      <w:r>
        <w:rPr>
          <w:rFonts w:hint="eastAsia" w:ascii="仿宋" w:hAnsi="仿宋" w:eastAsia="仿宋" w:cs="仿宋"/>
          <w:sz w:val="28"/>
          <w:szCs w:val="28"/>
        </w:rPr>
        <w:t>.结算方式</w:t>
      </w:r>
      <w:r>
        <w:rPr>
          <w:rFonts w:hint="eastAsia" w:ascii="仿宋" w:hAnsi="仿宋" w:eastAsia="仿宋" w:cs="仿宋"/>
          <w:sz w:val="28"/>
          <w:szCs w:val="28"/>
          <w:lang w:val="zh-CN"/>
        </w:rPr>
        <w:t>：</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在体检结束后，医院向学校提交体检书面报告，由学校进行验收。验收合格后，学校将实际体检的人数、体检类别、特殊体检项目进行统计（以医院提供的体检报告为统计依据），经双方认可后，以实际参加体检的类别、人次、合同单价进行结算。</w:t>
      </w:r>
    </w:p>
    <w:p>
      <w:pPr>
        <w:pStyle w:val="16"/>
        <w:spacing w:before="0" w:beforeAutospacing="0" w:after="0" w:afterAutospacing="0" w:line="460" w:lineRule="exact"/>
        <w:ind w:firstLine="560" w:firstLineChars="200"/>
        <w:rPr>
          <w:rFonts w:ascii="仿宋" w:hAnsi="仿宋" w:eastAsia="仿宋" w:cs="仿宋"/>
          <w:sz w:val="28"/>
          <w:szCs w:val="28"/>
        </w:rPr>
      </w:pPr>
      <w:r>
        <w:rPr>
          <w:rFonts w:hint="eastAsia" w:ascii="仿宋" w:hAnsi="仿宋" w:eastAsia="仿宋" w:cs="仿宋"/>
          <w:sz w:val="28"/>
          <w:szCs w:val="28"/>
        </w:rPr>
        <w:t>5.付款方式：体检完成并经学校验收合格后一次性付清。</w:t>
      </w:r>
    </w:p>
    <w:p>
      <w:pPr>
        <w:pStyle w:val="16"/>
        <w:spacing w:before="0" w:beforeAutospacing="0" w:after="0" w:afterAutospacing="0" w:line="460" w:lineRule="exact"/>
        <w:ind w:firstLine="560" w:firstLineChars="200"/>
        <w:rPr>
          <w:rFonts w:ascii="仿宋" w:hAnsi="仿宋" w:eastAsia="仿宋" w:cs="仿宋"/>
          <w:sz w:val="28"/>
          <w:szCs w:val="28"/>
        </w:rPr>
      </w:pPr>
      <w:r>
        <w:rPr>
          <w:rFonts w:hint="eastAsia" w:ascii="仿宋" w:hAnsi="仿宋" w:eastAsia="仿宋" w:cs="仿宋"/>
          <w:sz w:val="28"/>
          <w:szCs w:val="28"/>
        </w:rPr>
        <w:t>6.医院责任</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（1）组织经验丰富且有执业资质的医师、护理工作人员执行检查。明确主检医师由副主任以上职称人员担任。体检设备由体检医院提供，体检场地由学校提供，体检单位提前将体检设备安装到位。</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（2）负责对学校学生体检时间和体检结果做好保密工作。</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（3）体检期间如有特殊病情发现，医院应及时通知学校体检负责人。</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（4）双方共同遵守商定的体检须知；学校应该派专人维持体检现场秩序，以保证体检时的秩序和效率；</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（5）体检结束后，医院主检医师应对学校每位接受体检学生的健康情况写出体检报告以及医疗保健建议，并将体检资料录入江苏省学生健康监测系统。</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7</w:t>
      </w:r>
      <w:r>
        <w:rPr>
          <w:rFonts w:hint="eastAsia" w:ascii="仿宋" w:hAnsi="仿宋" w:eastAsia="仿宋" w:cs="仿宋"/>
          <w:sz w:val="28"/>
          <w:szCs w:val="28"/>
        </w:rPr>
        <w:t>.</w:t>
      </w:r>
      <w:r>
        <w:rPr>
          <w:rFonts w:hint="eastAsia" w:ascii="仿宋" w:hAnsi="仿宋" w:eastAsia="仿宋" w:cs="仿宋"/>
          <w:sz w:val="28"/>
          <w:szCs w:val="28"/>
          <w:lang w:val="zh-CN"/>
        </w:rPr>
        <w:t>其他：</w:t>
      </w:r>
    </w:p>
    <w:p>
      <w:pPr>
        <w:pStyle w:val="16"/>
        <w:spacing w:before="0" w:beforeAutospacing="0" w:after="0" w:afterAutospacing="0"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新生</w:t>
      </w:r>
      <w:r>
        <w:rPr>
          <w:rFonts w:hint="eastAsia" w:ascii="仿宋" w:hAnsi="仿宋" w:eastAsia="仿宋" w:cs="仿宋"/>
          <w:b/>
          <w:bCs/>
          <w:sz w:val="28"/>
          <w:szCs w:val="28"/>
          <w:lang w:val="zh-CN"/>
        </w:rPr>
        <w:t>PPD结核菌素试验</w:t>
      </w:r>
      <w:r>
        <w:rPr>
          <w:rFonts w:hint="eastAsia" w:ascii="仿宋" w:hAnsi="仿宋" w:eastAsia="仿宋" w:cs="仿宋"/>
          <w:b/>
          <w:bCs/>
          <w:sz w:val="28"/>
          <w:szCs w:val="28"/>
        </w:rPr>
        <w:t>材料由市疾控中心免费提供。本次新生PPD</w:t>
      </w:r>
      <w:r>
        <w:rPr>
          <w:rFonts w:hint="eastAsia" w:ascii="仿宋" w:hAnsi="仿宋" w:eastAsia="仿宋" w:cs="仿宋"/>
          <w:b/>
          <w:bCs/>
          <w:sz w:val="28"/>
          <w:szCs w:val="28"/>
          <w:lang w:val="zh-CN"/>
        </w:rPr>
        <w:t>结核菌素试验最高限价中不含</w:t>
      </w:r>
      <w:r>
        <w:rPr>
          <w:rFonts w:hint="eastAsia" w:ascii="仿宋" w:hAnsi="仿宋" w:eastAsia="仿宋" w:cs="仿宋"/>
          <w:b/>
          <w:bCs/>
          <w:sz w:val="28"/>
          <w:szCs w:val="28"/>
        </w:rPr>
        <w:t>新生</w:t>
      </w:r>
      <w:r>
        <w:rPr>
          <w:rFonts w:hint="eastAsia" w:ascii="仿宋" w:hAnsi="仿宋" w:eastAsia="仿宋" w:cs="仿宋"/>
          <w:b/>
          <w:bCs/>
          <w:sz w:val="28"/>
          <w:szCs w:val="28"/>
          <w:lang w:val="zh-CN"/>
        </w:rPr>
        <w:t>PPD结核菌素试验</w:t>
      </w:r>
      <w:r>
        <w:rPr>
          <w:rFonts w:hint="eastAsia" w:ascii="仿宋" w:hAnsi="仿宋" w:eastAsia="仿宋" w:cs="仿宋"/>
          <w:b/>
          <w:bCs/>
          <w:sz w:val="28"/>
          <w:szCs w:val="28"/>
        </w:rPr>
        <w:t>材料费。如市疾控中心不免费提供，则新生</w:t>
      </w:r>
      <w:r>
        <w:rPr>
          <w:rFonts w:hint="eastAsia" w:ascii="仿宋" w:hAnsi="仿宋" w:eastAsia="仿宋" w:cs="仿宋"/>
          <w:b/>
          <w:bCs/>
          <w:sz w:val="28"/>
          <w:szCs w:val="28"/>
          <w:lang w:val="zh-CN"/>
        </w:rPr>
        <w:t>PPD结核菌素试验</w:t>
      </w:r>
      <w:r>
        <w:rPr>
          <w:rFonts w:hint="eastAsia" w:ascii="仿宋" w:hAnsi="仿宋" w:eastAsia="仿宋" w:cs="仿宋"/>
          <w:b/>
          <w:bCs/>
          <w:sz w:val="28"/>
          <w:szCs w:val="28"/>
        </w:rPr>
        <w:t>材料按实收取。</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响应报价应包括询价文件所确定的采购清单范围内全部内容，作为一名有经验的供应商所应考虑到的各种因素、风险及所需的全部费用。</w:t>
      </w:r>
    </w:p>
    <w:p>
      <w:pPr>
        <w:pStyle w:val="16"/>
        <w:spacing w:before="0" w:beforeAutospacing="0" w:after="0" w:afterAutospacing="0" w:line="460" w:lineRule="exact"/>
        <w:ind w:firstLine="560" w:firstLineChars="200"/>
        <w:rPr>
          <w:rFonts w:ascii="仿宋" w:hAnsi="仿宋" w:eastAsia="仿宋" w:cs="仿宋"/>
          <w:sz w:val="28"/>
          <w:szCs w:val="28"/>
        </w:rPr>
      </w:pPr>
      <w:r>
        <w:rPr>
          <w:rFonts w:hint="eastAsia" w:ascii="仿宋" w:hAnsi="仿宋" w:eastAsia="仿宋" w:cs="仿宋"/>
          <w:sz w:val="28"/>
          <w:szCs w:val="28"/>
          <w:lang w:val="zh-CN"/>
        </w:rPr>
        <w:t>询价响应人应详细阅读询价文件的全部内容，根据采购项目需求，必须对本采购项目全部进行报价，如有漏项，视同对本项目的优惠。不按询价文件的要求提供响应文件，</w:t>
      </w:r>
      <w:r>
        <w:rPr>
          <w:rFonts w:hint="eastAsia" w:ascii="仿宋" w:hAnsi="仿宋" w:eastAsia="仿宋" w:cs="仿宋"/>
          <w:sz w:val="28"/>
          <w:szCs w:val="28"/>
        </w:rPr>
        <w:t>导致报价无效，按无效投标处理。</w:t>
      </w:r>
    </w:p>
    <w:p>
      <w:pPr>
        <w:spacing w:line="460" w:lineRule="exact"/>
        <w:ind w:firstLine="562" w:firstLineChars="200"/>
        <w:rPr>
          <w:rFonts w:ascii="仿宋" w:hAnsi="仿宋" w:eastAsia="仿宋" w:cs="仿宋"/>
          <w:b/>
          <w:bCs/>
          <w:sz w:val="28"/>
          <w:szCs w:val="28"/>
          <w:lang w:val="zh-CN"/>
        </w:rPr>
      </w:pPr>
      <w:r>
        <w:rPr>
          <w:rFonts w:hint="eastAsia" w:ascii="仿宋" w:hAnsi="仿宋" w:eastAsia="仿宋" w:cs="仿宋"/>
          <w:b/>
          <w:bCs/>
          <w:sz w:val="28"/>
          <w:szCs w:val="28"/>
          <w:lang w:val="zh-CN"/>
        </w:rPr>
        <w:t>三、采购清单</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（一）体检项目和要求</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按照《学校卫生工作条例》、《国家学校体育卫生条件试行基本标准》、《预防性健康检查管理办法》、《中小学生健康体检管理办法》、《关于印发学校结核病防控工作规范（2017版）的通知》、《江苏省教育厅、卫计委、财政厅、物价局关于进一步做好中小学生健康体检工作的通知》要求严格执行，必检项目不能漏检漏查。体检内容包括一般检查、内科、外科、眼科、口腔科，高一新生另外增加PPD结核菌素试验。</w:t>
      </w:r>
    </w:p>
    <w:p>
      <w:pPr>
        <w:pStyle w:val="16"/>
        <w:spacing w:before="0" w:beforeAutospacing="0" w:after="0" w:afterAutospacing="0" w:line="460" w:lineRule="exact"/>
        <w:ind w:firstLine="560" w:firstLineChars="200"/>
        <w:rPr>
          <w:rFonts w:ascii="仿宋" w:hAnsi="仿宋" w:eastAsia="仿宋" w:cs="仿宋"/>
          <w:sz w:val="28"/>
          <w:szCs w:val="28"/>
        </w:rPr>
      </w:pPr>
      <w:r>
        <w:rPr>
          <w:rFonts w:hint="eastAsia" w:ascii="仿宋" w:hAnsi="仿宋" w:eastAsia="仿宋" w:cs="仿宋"/>
          <w:sz w:val="28"/>
          <w:szCs w:val="28"/>
          <w:lang w:val="zh-CN"/>
        </w:rPr>
        <w:t>（</w:t>
      </w:r>
      <w:r>
        <w:rPr>
          <w:rFonts w:hint="eastAsia" w:ascii="仿宋" w:hAnsi="仿宋" w:eastAsia="仿宋" w:cs="仿宋"/>
          <w:sz w:val="28"/>
          <w:szCs w:val="28"/>
        </w:rPr>
        <w:t>二</w:t>
      </w:r>
      <w:r>
        <w:rPr>
          <w:rFonts w:hint="eastAsia" w:ascii="仿宋" w:hAnsi="仿宋" w:eastAsia="仿宋" w:cs="仿宋"/>
          <w:sz w:val="28"/>
          <w:szCs w:val="28"/>
          <w:lang w:val="zh-CN"/>
        </w:rPr>
        <w:t>）</w:t>
      </w:r>
      <w:r>
        <w:rPr>
          <w:rFonts w:hint="eastAsia" w:ascii="仿宋" w:hAnsi="仿宋" w:eastAsia="仿宋" w:cs="仿宋"/>
          <w:sz w:val="28"/>
          <w:szCs w:val="28"/>
        </w:rPr>
        <w:t>体检人数情况</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常规项目：全校学生做（约</w:t>
      </w:r>
      <w:r>
        <w:rPr>
          <w:rFonts w:ascii="仿宋" w:hAnsi="仿宋" w:eastAsia="仿宋" w:cs="仿宋"/>
          <w:sz w:val="28"/>
          <w:szCs w:val="28"/>
          <w:lang w:val="zh-CN"/>
        </w:rPr>
        <w:t>6380</w:t>
      </w:r>
      <w:r>
        <w:rPr>
          <w:rFonts w:hint="eastAsia" w:ascii="仿宋" w:hAnsi="仿宋" w:eastAsia="仿宋" w:cs="仿宋"/>
          <w:sz w:val="28"/>
          <w:szCs w:val="28"/>
          <w:lang w:val="zh-CN"/>
        </w:rPr>
        <w:t>人）：包括身高体重、血压、眼科（视力、矫正视力、屈光度）、口腔科、内科、外科，具体见附件2：江苏省中小学健康体检用表（2</w:t>
      </w:r>
      <w:r>
        <w:rPr>
          <w:rFonts w:ascii="仿宋" w:hAnsi="仿宋" w:eastAsia="仿宋" w:cs="仿宋"/>
          <w:sz w:val="28"/>
          <w:szCs w:val="28"/>
          <w:lang w:val="zh-CN"/>
        </w:rPr>
        <w:t>01</w:t>
      </w:r>
      <w:r>
        <w:rPr>
          <w:rFonts w:hint="eastAsia" w:ascii="仿宋" w:hAnsi="仿宋" w:eastAsia="仿宋" w:cs="仿宋"/>
          <w:sz w:val="28"/>
          <w:szCs w:val="28"/>
          <w:lang w:val="zh-CN"/>
        </w:rPr>
        <w:t>9版）</w:t>
      </w:r>
    </w:p>
    <w:p>
      <w:pPr>
        <w:spacing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结核菌素实验：高一入学新生加做（</w:t>
      </w:r>
      <w:r>
        <w:rPr>
          <w:rFonts w:ascii="仿宋" w:hAnsi="仿宋" w:eastAsia="仿宋" w:cs="仿宋"/>
          <w:sz w:val="28"/>
          <w:szCs w:val="28"/>
          <w:lang w:val="zh-CN"/>
        </w:rPr>
        <w:t>801</w:t>
      </w:r>
      <w:r>
        <w:rPr>
          <w:rFonts w:hint="eastAsia" w:ascii="仿宋" w:hAnsi="仿宋" w:eastAsia="仿宋" w:cs="仿宋"/>
          <w:sz w:val="28"/>
          <w:szCs w:val="28"/>
          <w:lang w:val="zh-CN"/>
        </w:rPr>
        <w:t>人）</w:t>
      </w:r>
    </w:p>
    <w:p>
      <w:pPr>
        <w:spacing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3.体检项目最高限价：</w:t>
      </w:r>
    </w:p>
    <w:p>
      <w:pPr>
        <w:spacing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3.1</w:t>
      </w:r>
      <w:r>
        <w:rPr>
          <w:rFonts w:hint="eastAsia" w:ascii="仿宋" w:hAnsi="仿宋" w:eastAsia="仿宋" w:cs="仿宋"/>
          <w:b/>
          <w:bCs/>
          <w:sz w:val="28"/>
          <w:szCs w:val="28"/>
          <w:lang w:val="zh-CN"/>
        </w:rPr>
        <w:t>常规项目：</w:t>
      </w:r>
      <w:r>
        <w:rPr>
          <w:rFonts w:hint="eastAsia" w:ascii="仿宋" w:hAnsi="仿宋" w:eastAsia="仿宋" w:cs="仿宋"/>
          <w:b/>
          <w:bCs/>
          <w:sz w:val="28"/>
          <w:szCs w:val="28"/>
        </w:rPr>
        <w:t>21元/人（含高一新生）。</w:t>
      </w:r>
    </w:p>
    <w:p>
      <w:pPr>
        <w:spacing w:line="4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3.2</w:t>
      </w:r>
      <w:r>
        <w:rPr>
          <w:rFonts w:hint="eastAsia" w:ascii="仿宋" w:hAnsi="仿宋" w:eastAsia="仿宋" w:cs="仿宋"/>
          <w:b/>
          <w:bCs/>
          <w:sz w:val="28"/>
          <w:szCs w:val="28"/>
          <w:lang w:val="zh-CN"/>
        </w:rPr>
        <w:t>结核菌素实验：</w:t>
      </w:r>
      <w:r>
        <w:rPr>
          <w:rFonts w:ascii="仿宋" w:hAnsi="仿宋" w:eastAsia="仿宋" w:cs="仿宋"/>
          <w:b/>
          <w:bCs/>
          <w:szCs w:val="28"/>
        </w:rPr>
        <w:t>20</w:t>
      </w:r>
      <w:r>
        <w:rPr>
          <w:rFonts w:hint="eastAsia" w:ascii="仿宋" w:hAnsi="仿宋" w:eastAsia="仿宋" w:cs="仿宋"/>
          <w:b/>
          <w:bCs/>
          <w:sz w:val="28"/>
          <w:szCs w:val="28"/>
        </w:rPr>
        <w:t>元/人。（仅高一新生）</w:t>
      </w:r>
    </w:p>
    <w:p>
      <w:pPr>
        <w:spacing w:after="0" w:line="460" w:lineRule="exact"/>
        <w:ind w:firstLine="562" w:firstLineChars="200"/>
        <w:jc w:val="both"/>
        <w:rPr>
          <w:rFonts w:ascii="仿宋" w:hAnsi="仿宋" w:eastAsia="仿宋" w:cs="仿宋"/>
          <w:b/>
          <w:bCs/>
          <w:sz w:val="28"/>
          <w:szCs w:val="28"/>
        </w:rPr>
      </w:pPr>
      <w:r>
        <w:rPr>
          <w:rFonts w:hint="eastAsia" w:ascii="仿宋" w:hAnsi="仿宋" w:eastAsia="仿宋" w:cs="仿宋"/>
          <w:b/>
          <w:bCs/>
          <w:sz w:val="28"/>
          <w:szCs w:val="28"/>
        </w:rPr>
        <w:t>4.最终按实际参加体检人数计算费用。</w:t>
      </w:r>
    </w:p>
    <w:p>
      <w:pPr>
        <w:spacing w:line="460" w:lineRule="exact"/>
        <w:ind w:firstLine="562" w:firstLineChars="200"/>
        <w:rPr>
          <w:rFonts w:ascii="仿宋" w:hAnsi="仿宋" w:eastAsia="仿宋" w:cs="仿宋"/>
          <w:sz w:val="28"/>
          <w:szCs w:val="28"/>
          <w:lang w:val="zh-CN"/>
        </w:rPr>
      </w:pPr>
      <w:r>
        <w:rPr>
          <w:rFonts w:hint="eastAsia" w:ascii="仿宋" w:hAnsi="仿宋" w:eastAsia="仿宋" w:cs="仿宋"/>
          <w:b/>
          <w:bCs/>
          <w:sz w:val="28"/>
          <w:szCs w:val="28"/>
        </w:rPr>
        <w:t>四、</w:t>
      </w:r>
      <w:r>
        <w:rPr>
          <w:rFonts w:hint="eastAsia" w:ascii="仿宋" w:hAnsi="仿宋" w:eastAsia="仿宋" w:cs="仿宋"/>
          <w:b/>
          <w:bCs/>
          <w:sz w:val="28"/>
          <w:szCs w:val="28"/>
          <w:lang w:val="zh-CN"/>
        </w:rPr>
        <w:t>投标保证金：</w:t>
      </w:r>
      <w:r>
        <w:rPr>
          <w:rFonts w:hint="eastAsia" w:ascii="仿宋" w:hAnsi="仿宋" w:eastAsia="仿宋" w:cs="仿宋"/>
          <w:b/>
          <w:bCs/>
          <w:sz w:val="28"/>
          <w:szCs w:val="28"/>
        </w:rPr>
        <w:t>本项目不涉及</w:t>
      </w:r>
      <w:r>
        <w:rPr>
          <w:rFonts w:hint="eastAsia" w:ascii="仿宋" w:hAnsi="仿宋" w:eastAsia="仿宋" w:cs="仿宋"/>
          <w:sz w:val="28"/>
          <w:szCs w:val="28"/>
          <w:lang w:val="zh-CN"/>
        </w:rPr>
        <w:t>。</w:t>
      </w:r>
    </w:p>
    <w:p>
      <w:pPr>
        <w:spacing w:after="0" w:line="46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rPr>
        <w:t>五、</w:t>
      </w:r>
      <w:r>
        <w:rPr>
          <w:rFonts w:hint="eastAsia" w:ascii="仿宋" w:hAnsi="仿宋" w:eastAsia="仿宋" w:cs="仿宋"/>
          <w:b/>
          <w:bCs/>
          <w:sz w:val="28"/>
          <w:szCs w:val="28"/>
          <w:lang w:val="zh-CN"/>
        </w:rPr>
        <w:t>开标、评标</w:t>
      </w:r>
    </w:p>
    <w:p>
      <w:pPr>
        <w:spacing w:after="0" w:line="460" w:lineRule="exact"/>
        <w:ind w:firstLine="560" w:firstLineChars="200"/>
        <w:jc w:val="both"/>
        <w:rPr>
          <w:rFonts w:ascii="仿宋" w:hAnsi="仿宋" w:eastAsia="仿宋" w:cs="仿宋"/>
          <w:sz w:val="28"/>
          <w:szCs w:val="28"/>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时间：</w:t>
      </w:r>
      <w:r>
        <w:rPr>
          <w:rFonts w:hint="eastAsia" w:ascii="仿宋" w:hAnsi="仿宋" w:eastAsia="仿宋" w:cs="仿宋"/>
          <w:b/>
          <w:bCs/>
          <w:color w:val="333333"/>
          <w:sz w:val="28"/>
          <w:szCs w:val="28"/>
          <w:u w:val="single"/>
          <w:shd w:val="clear" w:color="auto" w:fill="FFFFFF"/>
        </w:rPr>
        <w:t>2021年12月0</w:t>
      </w:r>
      <w:r>
        <w:rPr>
          <w:rFonts w:hint="eastAsia" w:ascii="仿宋" w:hAnsi="仿宋" w:eastAsia="仿宋" w:cs="仿宋"/>
          <w:b/>
          <w:bCs/>
          <w:color w:val="333333"/>
          <w:sz w:val="28"/>
          <w:szCs w:val="28"/>
          <w:u w:val="single"/>
          <w:shd w:val="clear" w:color="auto" w:fill="FFFFFF"/>
          <w:lang w:val="en-US" w:eastAsia="zh-CN"/>
        </w:rPr>
        <w:t>3</w:t>
      </w:r>
      <w:r>
        <w:rPr>
          <w:rFonts w:hint="eastAsia" w:ascii="仿宋" w:hAnsi="仿宋" w:eastAsia="仿宋" w:cs="仿宋"/>
          <w:b/>
          <w:bCs/>
          <w:color w:val="333333"/>
          <w:sz w:val="28"/>
          <w:szCs w:val="28"/>
          <w:u w:val="single"/>
          <w:shd w:val="clear" w:color="auto" w:fill="FFFFFF"/>
        </w:rPr>
        <w:t>日</w:t>
      </w:r>
      <w:r>
        <w:rPr>
          <w:rFonts w:hint="eastAsia" w:ascii="仿宋" w:hAnsi="仿宋" w:eastAsia="仿宋" w:cs="仿宋"/>
          <w:b/>
          <w:bCs/>
          <w:color w:val="333333"/>
          <w:sz w:val="28"/>
          <w:szCs w:val="28"/>
          <w:u w:val="single"/>
          <w:shd w:val="clear" w:color="auto" w:fill="FFFFFF"/>
          <w:lang w:val="en-US" w:eastAsia="zh-CN"/>
        </w:rPr>
        <w:t>14</w:t>
      </w:r>
      <w:r>
        <w:rPr>
          <w:rFonts w:hint="eastAsia" w:ascii="仿宋" w:hAnsi="仿宋" w:eastAsia="仿宋" w:cs="仿宋"/>
          <w:b/>
          <w:bCs/>
          <w:color w:val="333333"/>
          <w:sz w:val="28"/>
          <w:szCs w:val="28"/>
          <w:u w:val="single"/>
          <w:shd w:val="clear" w:color="auto" w:fill="FFFFFF"/>
        </w:rPr>
        <w:t>时00分</w:t>
      </w:r>
      <w:r>
        <w:rPr>
          <w:rFonts w:hint="eastAsia" w:ascii="仿宋" w:hAnsi="仿宋" w:eastAsia="仿宋" w:cs="仿宋"/>
          <w:b/>
          <w:bCs/>
          <w:sz w:val="28"/>
          <w:szCs w:val="28"/>
          <w:u w:val="single"/>
          <w:lang w:val="zh-CN"/>
        </w:rPr>
        <w:t>（北京时间）</w:t>
      </w:r>
      <w:r>
        <w:rPr>
          <w:rFonts w:hint="eastAsia" w:ascii="仿宋" w:hAnsi="仿宋" w:eastAsia="仿宋" w:cs="仿宋"/>
          <w:b/>
          <w:bCs/>
          <w:sz w:val="28"/>
          <w:szCs w:val="28"/>
          <w:u w:val="single"/>
        </w:rPr>
        <w:t>;</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地点：</w:t>
      </w:r>
      <w:r>
        <w:rPr>
          <w:rFonts w:hint="eastAsia" w:ascii="仿宋" w:hAnsi="仿宋" w:eastAsia="仿宋" w:cs="仿宋"/>
          <w:b/>
          <w:bCs/>
          <w:sz w:val="28"/>
          <w:szCs w:val="28"/>
          <w:u w:val="single"/>
          <w:lang w:val="zh-CN"/>
        </w:rPr>
        <w:t>江苏省南通田家炳中学（高中部）红星路9号，善正楼A</w:t>
      </w:r>
      <w:r>
        <w:rPr>
          <w:rFonts w:ascii="仿宋" w:hAnsi="仿宋" w:eastAsia="仿宋" w:cs="仿宋"/>
          <w:b/>
          <w:bCs/>
          <w:sz w:val="28"/>
          <w:szCs w:val="28"/>
          <w:u w:val="single"/>
          <w:lang w:val="zh-CN"/>
        </w:rPr>
        <w:t>201</w:t>
      </w:r>
      <w:r>
        <w:rPr>
          <w:rFonts w:hint="eastAsia" w:ascii="仿宋" w:hAnsi="仿宋" w:eastAsia="仿宋" w:cs="仿宋"/>
          <w:b/>
          <w:bCs/>
          <w:sz w:val="28"/>
          <w:szCs w:val="28"/>
          <w:u w:val="single"/>
          <w:lang w:val="zh-CN"/>
        </w:rPr>
        <w:t>-</w:t>
      </w:r>
      <w:r>
        <w:rPr>
          <w:rFonts w:ascii="仿宋" w:hAnsi="仿宋" w:eastAsia="仿宋" w:cs="仿宋"/>
          <w:b/>
          <w:bCs/>
          <w:sz w:val="28"/>
          <w:szCs w:val="28"/>
          <w:u w:val="single"/>
          <w:lang w:val="zh-CN"/>
        </w:rPr>
        <w:t>2</w:t>
      </w:r>
      <w:r>
        <w:rPr>
          <w:rFonts w:hint="eastAsia" w:ascii="仿宋" w:hAnsi="仿宋" w:eastAsia="仿宋" w:cs="仿宋"/>
          <w:b/>
          <w:bCs/>
          <w:sz w:val="28"/>
          <w:szCs w:val="28"/>
          <w:u w:val="single"/>
          <w:lang w:val="zh-CN"/>
        </w:rPr>
        <w:t>室</w:t>
      </w:r>
      <w:r>
        <w:rPr>
          <w:rFonts w:hint="eastAsia" w:ascii="仿宋" w:hAnsi="仿宋" w:eastAsia="仿宋" w:cs="仿宋"/>
          <w:b/>
          <w:bCs/>
          <w:sz w:val="28"/>
          <w:szCs w:val="28"/>
          <w:lang w:val="zh-CN"/>
        </w:rPr>
        <w:t>，</w:t>
      </w:r>
      <w:r>
        <w:rPr>
          <w:rFonts w:hint="eastAsia" w:ascii="仿宋" w:hAnsi="仿宋" w:eastAsia="仿宋" w:cs="仿宋"/>
          <w:sz w:val="28"/>
          <w:szCs w:val="28"/>
          <w:lang w:val="zh-CN"/>
        </w:rPr>
        <w:t>如有变动另行通知。</w:t>
      </w:r>
    </w:p>
    <w:p>
      <w:pPr>
        <w:spacing w:after="0" w:line="460" w:lineRule="exact"/>
        <w:ind w:firstLine="560" w:firstLineChars="200"/>
        <w:jc w:val="both"/>
        <w:rPr>
          <w:rFonts w:ascii="仿宋" w:hAnsi="仿宋" w:eastAsia="仿宋" w:cs="仿宋"/>
          <w:b/>
          <w:bCs/>
          <w:sz w:val="28"/>
          <w:szCs w:val="28"/>
          <w:lang w:val="zh-CN"/>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b/>
          <w:bCs/>
          <w:sz w:val="28"/>
          <w:szCs w:val="28"/>
          <w:lang w:val="zh-CN"/>
        </w:rPr>
        <w:t>评标流程:评标委员会将根据</w:t>
      </w:r>
      <w:r>
        <w:rPr>
          <w:rFonts w:hint="eastAsia" w:ascii="仿宋" w:hAnsi="仿宋" w:eastAsia="仿宋" w:cs="仿宋"/>
          <w:b/>
          <w:bCs/>
          <w:sz w:val="28"/>
          <w:szCs w:val="28"/>
        </w:rPr>
        <w:t>询价</w:t>
      </w:r>
      <w:r>
        <w:rPr>
          <w:rFonts w:hint="eastAsia" w:ascii="仿宋" w:hAnsi="仿宋" w:eastAsia="仿宋" w:cs="仿宋"/>
          <w:b/>
          <w:bCs/>
          <w:sz w:val="28"/>
          <w:szCs w:val="28"/>
          <w:lang w:val="zh-CN"/>
        </w:rPr>
        <w:t>文件相关标准对供应商的资格进行审查，审查通过方可参与项目的价格评标。符合要求的前提下，报价最低者成交,报价如有相同者，抽签确定成交供应商。</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rPr>
        <w:t>4.</w:t>
      </w:r>
      <w:r>
        <w:rPr>
          <w:rFonts w:hint="eastAsia" w:ascii="仿宋" w:hAnsi="仿宋" w:eastAsia="仿宋" w:cs="仿宋"/>
          <w:sz w:val="28"/>
          <w:szCs w:val="28"/>
          <w:lang w:val="zh-CN"/>
        </w:rPr>
        <w:t>评标委员会负责具体评标事务。</w:t>
      </w:r>
    </w:p>
    <w:p>
      <w:pPr>
        <w:spacing w:after="0" w:line="46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rPr>
        <w:t>六、</w:t>
      </w:r>
      <w:r>
        <w:rPr>
          <w:rFonts w:hint="eastAsia" w:ascii="仿宋" w:hAnsi="仿宋" w:eastAsia="仿宋" w:cs="仿宋"/>
          <w:b/>
          <w:bCs/>
          <w:sz w:val="28"/>
          <w:szCs w:val="28"/>
          <w:lang w:val="zh-CN"/>
        </w:rPr>
        <w:t>投标费用</w:t>
      </w:r>
    </w:p>
    <w:p>
      <w:pPr>
        <w:spacing w:after="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无论询价过程和结果如何，参加询价的响应人自行承担与本次项目询价有关的全部费用。</w:t>
      </w:r>
    </w:p>
    <w:p>
      <w:pPr>
        <w:spacing w:after="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本项目</w:t>
      </w:r>
      <w:r>
        <w:rPr>
          <w:rFonts w:hint="eastAsia" w:ascii="仿宋" w:hAnsi="仿宋" w:eastAsia="仿宋" w:cs="仿宋"/>
          <w:sz w:val="28"/>
          <w:szCs w:val="28"/>
        </w:rPr>
        <w:t>询价</w:t>
      </w:r>
      <w:r>
        <w:rPr>
          <w:rFonts w:hint="eastAsia" w:ascii="仿宋" w:hAnsi="仿宋" w:eastAsia="仿宋" w:cs="仿宋"/>
          <w:sz w:val="28"/>
          <w:szCs w:val="28"/>
          <w:lang w:val="zh-CN"/>
        </w:rPr>
        <w:t>文件费</w:t>
      </w:r>
      <w:r>
        <w:rPr>
          <w:rFonts w:hint="eastAsia" w:ascii="仿宋" w:hAnsi="仿宋" w:eastAsia="仿宋" w:cs="仿宋"/>
          <w:sz w:val="28"/>
          <w:szCs w:val="28"/>
        </w:rPr>
        <w:t>300</w:t>
      </w:r>
      <w:r>
        <w:rPr>
          <w:rFonts w:hint="eastAsia" w:ascii="仿宋" w:hAnsi="仿宋" w:eastAsia="仿宋" w:cs="仿宋"/>
          <w:sz w:val="28"/>
          <w:szCs w:val="28"/>
          <w:lang w:val="zh-CN"/>
        </w:rPr>
        <w:t>元</w:t>
      </w:r>
      <w:r>
        <w:rPr>
          <w:rFonts w:hint="eastAsia" w:ascii="仿宋" w:hAnsi="仿宋" w:eastAsia="仿宋" w:cs="仿宋"/>
          <w:sz w:val="28"/>
          <w:szCs w:val="28"/>
        </w:rPr>
        <w:t>/份</w:t>
      </w:r>
      <w:r>
        <w:rPr>
          <w:rFonts w:hint="eastAsia" w:ascii="仿宋" w:hAnsi="仿宋" w:eastAsia="仿宋" w:cs="仿宋"/>
          <w:sz w:val="28"/>
          <w:szCs w:val="28"/>
          <w:lang w:val="zh-CN"/>
        </w:rPr>
        <w:t>，</w:t>
      </w:r>
      <w:r>
        <w:rPr>
          <w:rFonts w:hint="eastAsia" w:ascii="仿宋" w:hAnsi="仿宋" w:eastAsia="仿宋" w:cs="仿宋"/>
          <w:sz w:val="28"/>
          <w:szCs w:val="28"/>
        </w:rPr>
        <w:t>以现金的形式</w:t>
      </w:r>
      <w:r>
        <w:rPr>
          <w:rFonts w:hint="eastAsia" w:ascii="仿宋" w:hAnsi="仿宋" w:eastAsia="仿宋" w:cs="仿宋"/>
          <w:sz w:val="28"/>
          <w:szCs w:val="28"/>
          <w:lang w:val="zh-CN"/>
        </w:rPr>
        <w:t>在开标现场支付给代理机构，无论成交与否不予退还。</w:t>
      </w:r>
    </w:p>
    <w:p>
      <w:pPr>
        <w:spacing w:after="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3.本项目采购代理费按照发改价格[2002]1980号文60%标准计收，不足</w:t>
      </w:r>
      <w:r>
        <w:rPr>
          <w:rFonts w:ascii="仿宋" w:hAnsi="仿宋" w:eastAsia="仿宋" w:cs="仿宋"/>
          <w:sz w:val="28"/>
          <w:szCs w:val="28"/>
        </w:rPr>
        <w:t>1400</w:t>
      </w:r>
      <w:r>
        <w:rPr>
          <w:rFonts w:hint="eastAsia" w:ascii="仿宋" w:hAnsi="仿宋" w:eastAsia="仿宋" w:cs="仿宋"/>
          <w:sz w:val="28"/>
          <w:szCs w:val="28"/>
        </w:rPr>
        <w:t>元的按1</w:t>
      </w:r>
      <w:r>
        <w:rPr>
          <w:rFonts w:ascii="仿宋" w:hAnsi="仿宋" w:eastAsia="仿宋" w:cs="仿宋"/>
          <w:sz w:val="28"/>
          <w:szCs w:val="28"/>
        </w:rPr>
        <w:t>4</w:t>
      </w:r>
      <w:r>
        <w:rPr>
          <w:rFonts w:hint="eastAsia" w:ascii="仿宋" w:hAnsi="仿宋" w:eastAsia="仿宋" w:cs="仿宋"/>
          <w:sz w:val="28"/>
          <w:szCs w:val="28"/>
        </w:rPr>
        <w:t>00元收取。</w:t>
      </w:r>
      <w:r>
        <w:rPr>
          <w:rFonts w:hint="eastAsia" w:ascii="仿宋" w:hAnsi="仿宋" w:eastAsia="仿宋" w:cs="仿宋"/>
          <w:sz w:val="28"/>
          <w:szCs w:val="28"/>
          <w:lang w:val="zh-CN"/>
        </w:rPr>
        <w:t>评委费按南通市财政局通财购（2018）18号文件执行，</w:t>
      </w:r>
      <w:r>
        <w:rPr>
          <w:rFonts w:hint="eastAsia" w:ascii="仿宋" w:hAnsi="仿宋" w:eastAsia="仿宋" w:cs="仿宋"/>
          <w:sz w:val="28"/>
          <w:szCs w:val="28"/>
        </w:rPr>
        <w:t>按实收取</w:t>
      </w:r>
      <w:r>
        <w:rPr>
          <w:rFonts w:hint="eastAsia" w:ascii="仿宋" w:hAnsi="仿宋" w:eastAsia="仿宋" w:cs="仿宋"/>
          <w:sz w:val="28"/>
          <w:szCs w:val="28"/>
          <w:lang w:val="zh-CN"/>
        </w:rPr>
        <w:t>。投标供应商在投标报价时须考虑此费用的支出，采购人不另行支付此部分费用（</w:t>
      </w:r>
      <w:r>
        <w:rPr>
          <w:rFonts w:hint="eastAsia" w:ascii="仿宋" w:hAnsi="仿宋" w:eastAsia="仿宋" w:cs="仿宋"/>
          <w:sz w:val="28"/>
          <w:szCs w:val="28"/>
        </w:rPr>
        <w:t>不单列</w:t>
      </w:r>
      <w:r>
        <w:rPr>
          <w:rFonts w:hint="eastAsia" w:ascii="仿宋" w:hAnsi="仿宋" w:eastAsia="仿宋" w:cs="仿宋"/>
          <w:sz w:val="28"/>
          <w:szCs w:val="28"/>
          <w:lang w:val="zh-CN"/>
        </w:rPr>
        <w:t>）。</w:t>
      </w:r>
    </w:p>
    <w:p>
      <w:pPr>
        <w:spacing w:after="0" w:line="460" w:lineRule="exact"/>
        <w:ind w:firstLine="560" w:firstLineChars="200"/>
        <w:rPr>
          <w:rFonts w:ascii="仿宋" w:hAnsi="仿宋" w:eastAsia="仿宋" w:cs="仿宋"/>
          <w:sz w:val="28"/>
          <w:szCs w:val="28"/>
        </w:rPr>
      </w:pPr>
      <w:r>
        <w:rPr>
          <w:rFonts w:hint="eastAsia" w:ascii="仿宋" w:hAnsi="仿宋" w:eastAsia="仿宋" w:cs="仿宋"/>
          <w:sz w:val="28"/>
          <w:szCs w:val="28"/>
        </w:rPr>
        <w:t>代理费、评委费在开标现场以现金的形式支付给代理机构。</w:t>
      </w:r>
    </w:p>
    <w:p>
      <w:pPr>
        <w:spacing w:after="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rPr>
        <w:t>4.</w:t>
      </w:r>
      <w:r>
        <w:rPr>
          <w:rFonts w:hint="eastAsia" w:ascii="仿宋" w:hAnsi="仿宋" w:eastAsia="仿宋" w:cs="仿宋"/>
          <w:sz w:val="28"/>
          <w:szCs w:val="28"/>
          <w:lang w:val="zh-CN"/>
        </w:rPr>
        <w:t>询价文件未列明，而投标供应商认为必需的费用也需列入报价。</w:t>
      </w:r>
    </w:p>
    <w:p>
      <w:pPr>
        <w:spacing w:after="0" w:line="46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rPr>
        <w:t>七、</w:t>
      </w:r>
      <w:r>
        <w:rPr>
          <w:rFonts w:hint="eastAsia" w:ascii="仿宋" w:hAnsi="仿宋" w:eastAsia="仿宋" w:cs="仿宋"/>
          <w:b/>
          <w:bCs/>
          <w:sz w:val="28"/>
          <w:szCs w:val="28"/>
          <w:lang w:val="zh-CN"/>
        </w:rPr>
        <w:t>询价响应文件的编写及装订</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（一）询价响应文件应包括下列内容：</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A、资格审查文件：</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（1）有效的营业执照（副本</w:t>
      </w:r>
      <w:bookmarkStart w:id="0" w:name="_GoBack"/>
      <w:bookmarkEnd w:id="0"/>
      <w:r>
        <w:rPr>
          <w:rFonts w:hint="eastAsia" w:ascii="仿宋" w:hAnsi="仿宋" w:eastAsia="仿宋" w:cs="仿宋"/>
          <w:sz w:val="28"/>
          <w:szCs w:val="28"/>
          <w:lang w:val="zh-CN"/>
        </w:rPr>
        <w:t>）的复印件加盖公章；</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（2）医疗机构执业许可证复印件加盖公章；</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（3）符合政府采购法22条规定的声明；</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（4）廉洁承诺书；</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5</w:t>
      </w:r>
      <w:r>
        <w:rPr>
          <w:rFonts w:hint="eastAsia" w:ascii="仿宋" w:hAnsi="仿宋" w:eastAsia="仿宋" w:cs="仿宋"/>
          <w:sz w:val="28"/>
          <w:szCs w:val="28"/>
          <w:lang w:val="zh-CN"/>
        </w:rPr>
        <w:t>）参加政府采购活动前三年内，在经营活动中没有重大违法记录（提供参加本项目政府采购活动前3年内在经营活动中没有重大违法记录的书面声明）</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6</w:t>
      </w:r>
      <w:r>
        <w:rPr>
          <w:rFonts w:hint="eastAsia" w:ascii="仿宋" w:hAnsi="仿宋" w:eastAsia="仿宋" w:cs="仿宋"/>
          <w:sz w:val="28"/>
          <w:szCs w:val="28"/>
          <w:lang w:val="zh-CN"/>
        </w:rPr>
        <w:t>）提供法人代表身份证明及本人身份证复印件；非法人代表参加询价的，</w:t>
      </w:r>
      <w:r>
        <w:rPr>
          <w:rFonts w:hint="eastAsia" w:ascii="仿宋" w:hAnsi="仿宋" w:eastAsia="仿宋" w:cs="仿宋"/>
          <w:sz w:val="28"/>
          <w:szCs w:val="28"/>
          <w:lang w:val="zh-CN" w:eastAsia="zh-CN"/>
        </w:rPr>
        <w:t>另需</w:t>
      </w:r>
      <w:r>
        <w:rPr>
          <w:rFonts w:hint="eastAsia" w:ascii="仿宋" w:hAnsi="仿宋" w:eastAsia="仿宋" w:cs="仿宋"/>
          <w:sz w:val="28"/>
          <w:szCs w:val="28"/>
          <w:lang w:val="zh-CN"/>
        </w:rPr>
        <w:t>提供法人委托书、被委托人身份证复印件；</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B、商务报价响应文件</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响应报价应包括询价文件所确定的该项目的全部内容，包括响应及完成委托工作所需的一切费用，报价包含设备、人工、报告、信息录入等与该项目有关一切费用，即响应本采购文件规定的各项应有费用。</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开标一览表。</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rPr>
        <w:t>2.</w:t>
      </w:r>
      <w:r>
        <w:rPr>
          <w:rFonts w:hint="eastAsia" w:ascii="仿宋" w:hAnsi="仿宋" w:eastAsia="仿宋" w:cs="仿宋"/>
          <w:sz w:val="28"/>
          <w:szCs w:val="28"/>
          <w:lang w:val="zh-CN"/>
        </w:rPr>
        <w:t>报价明细表。</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特别提醒：响应文件所须提供的材料（须加盖投标供应商公章）按询价文件要求装订，密封，递交。</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（二）询价响应文件的编制及装订</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询价响应文件由：①资格审查文件、②商务报价响应文件共两部分组成。</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供应商按询价文件要求编写响应文件，并牢固装订成册。询价响应文件均需采用A4纸（图纸等除外）装订成册。询价响应文件不得行间插字、涂改、增删，如修改错漏处，须经询价响应文件签署人签字并加盖公章。</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sz w:val="28"/>
          <w:szCs w:val="28"/>
          <w:lang w:val="zh-CN"/>
        </w:rPr>
        <w:t>询价响应文件的 “资格审查文件”、 “商务报价响应文件”各自装订成册。特别提示：“商务报价响应文件”必须单独装订和封装，不得出现在“资格审查文件”中。</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（三）询价响应文件的份数、签署</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供应商应准备</w:t>
      </w:r>
      <w:r>
        <w:rPr>
          <w:rFonts w:hint="eastAsia" w:ascii="仿宋" w:hAnsi="仿宋" w:eastAsia="仿宋" w:cs="仿宋"/>
          <w:b/>
          <w:bCs/>
          <w:sz w:val="28"/>
          <w:szCs w:val="28"/>
          <w:u w:val="single"/>
          <w:lang w:val="zh-CN"/>
        </w:rPr>
        <w:t xml:space="preserve"> 叁 </w:t>
      </w:r>
      <w:r>
        <w:rPr>
          <w:rFonts w:hint="eastAsia" w:ascii="仿宋" w:hAnsi="仿宋" w:eastAsia="仿宋" w:cs="仿宋"/>
          <w:sz w:val="28"/>
          <w:szCs w:val="28"/>
          <w:lang w:val="zh-CN"/>
        </w:rPr>
        <w:t>份完整的询价响应文件，其中正本</w:t>
      </w:r>
      <w:r>
        <w:rPr>
          <w:rFonts w:hint="eastAsia" w:ascii="仿宋" w:hAnsi="仿宋" w:eastAsia="仿宋" w:cs="仿宋"/>
          <w:b/>
          <w:bCs/>
          <w:sz w:val="28"/>
          <w:szCs w:val="28"/>
          <w:u w:val="single"/>
          <w:lang w:val="zh-CN"/>
        </w:rPr>
        <w:t xml:space="preserve"> 壹 </w:t>
      </w:r>
      <w:r>
        <w:rPr>
          <w:rFonts w:hint="eastAsia" w:ascii="仿宋" w:hAnsi="仿宋" w:eastAsia="仿宋" w:cs="仿宋"/>
          <w:sz w:val="28"/>
          <w:szCs w:val="28"/>
          <w:lang w:val="zh-CN"/>
        </w:rPr>
        <w:t xml:space="preserve">份，副本 </w:t>
      </w:r>
      <w:r>
        <w:rPr>
          <w:rFonts w:hint="eastAsia" w:ascii="仿宋" w:hAnsi="仿宋" w:eastAsia="仿宋" w:cs="仿宋"/>
          <w:b/>
          <w:bCs/>
          <w:sz w:val="28"/>
          <w:szCs w:val="28"/>
          <w:u w:val="single"/>
          <w:lang w:val="zh-CN"/>
        </w:rPr>
        <w:t xml:space="preserve">贰 </w:t>
      </w:r>
      <w:r>
        <w:rPr>
          <w:rFonts w:hint="eastAsia" w:ascii="仿宋" w:hAnsi="仿宋" w:eastAsia="仿宋" w:cs="仿宋"/>
          <w:sz w:val="28"/>
          <w:szCs w:val="28"/>
          <w:lang w:val="zh-CN"/>
        </w:rPr>
        <w:t>份，并标明“正本”或“副本”字样，若有差异，概以“正本”为准。</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询价响应文件分两册密封。第一册为“资格审查文件”，第二册为“商务报价响应文件”，响应文件的第一册、第二册应分别密封，并在封袋上标明“第一册 资格审查文件”、 “第二册 商务报价响应文件”以及项目名称。</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sz w:val="28"/>
          <w:szCs w:val="28"/>
          <w:lang w:val="zh-CN"/>
        </w:rPr>
        <w:t>供应商可将询价响应文件正副本统一密封或分别密封，如正本和副本分别密封的，应在封袋上标明正、副本字样。</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4</w:t>
      </w:r>
      <w:r>
        <w:rPr>
          <w:rFonts w:hint="eastAsia" w:ascii="仿宋" w:hAnsi="仿宋" w:eastAsia="仿宋" w:cs="仿宋"/>
          <w:sz w:val="28"/>
          <w:szCs w:val="28"/>
        </w:rPr>
        <w:t>.</w:t>
      </w:r>
      <w:r>
        <w:rPr>
          <w:rFonts w:hint="eastAsia" w:ascii="仿宋" w:hAnsi="仿宋" w:eastAsia="仿宋" w:cs="仿宋"/>
          <w:sz w:val="28"/>
          <w:szCs w:val="28"/>
          <w:lang w:val="zh-CN"/>
        </w:rPr>
        <w:t>询价响应文件正本须按询价文件要求由法定代表人或被授权人签字或盖章并加盖单位印章。副本可复印，但须加盖单位印章。</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（四）询价响应文件的密封及标记</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密封后应标明响应文件项目名称、供应商名称，边缝处加盖单位骑缝章或骑缝签字。</w:t>
      </w:r>
    </w:p>
    <w:p>
      <w:pPr>
        <w:spacing w:after="0" w:line="46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rPr>
        <w:t>八、</w:t>
      </w:r>
      <w:r>
        <w:rPr>
          <w:rFonts w:hint="eastAsia" w:ascii="仿宋" w:hAnsi="仿宋" w:eastAsia="仿宋" w:cs="仿宋"/>
          <w:b/>
          <w:bCs/>
          <w:sz w:val="28"/>
          <w:szCs w:val="28"/>
          <w:lang w:val="zh-CN"/>
        </w:rPr>
        <w:t>出现下列情形之一的，作无效投标处理：</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未按照招标文件的规定提交投标保证金的（本项目不涉及，下同）；</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投标文件未按招标文件要求签署、盖章的；</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sz w:val="28"/>
          <w:szCs w:val="28"/>
          <w:lang w:val="zh-CN"/>
        </w:rPr>
        <w:t>不具备招标文件中规定的资格要求的；</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4</w:t>
      </w:r>
      <w:r>
        <w:rPr>
          <w:rFonts w:hint="eastAsia" w:ascii="仿宋" w:hAnsi="仿宋" w:eastAsia="仿宋" w:cs="仿宋"/>
          <w:sz w:val="28"/>
          <w:szCs w:val="28"/>
        </w:rPr>
        <w:t>.</w:t>
      </w:r>
      <w:r>
        <w:rPr>
          <w:rFonts w:hint="eastAsia" w:ascii="仿宋" w:hAnsi="仿宋" w:eastAsia="仿宋" w:cs="仿宋"/>
          <w:sz w:val="28"/>
          <w:szCs w:val="28"/>
          <w:lang w:val="zh-CN"/>
        </w:rPr>
        <w:t>报价超过招标文件中规定的预算金额或者最高限价的；</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5</w:t>
      </w:r>
      <w:r>
        <w:rPr>
          <w:rFonts w:hint="eastAsia" w:ascii="仿宋" w:hAnsi="仿宋" w:eastAsia="仿宋" w:cs="仿宋"/>
          <w:sz w:val="28"/>
          <w:szCs w:val="28"/>
        </w:rPr>
        <w:t>.</w:t>
      </w:r>
      <w:r>
        <w:rPr>
          <w:rFonts w:hint="eastAsia" w:ascii="仿宋" w:hAnsi="仿宋" w:eastAsia="仿宋" w:cs="仿宋"/>
          <w:sz w:val="28"/>
          <w:szCs w:val="28"/>
          <w:lang w:val="zh-CN"/>
        </w:rPr>
        <w:t>询价响应文件资格审查文件部分出现商务报价的内容；</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6</w:t>
      </w:r>
      <w:r>
        <w:rPr>
          <w:rFonts w:hint="eastAsia" w:ascii="仿宋" w:hAnsi="仿宋" w:eastAsia="仿宋" w:cs="仿宋"/>
          <w:sz w:val="28"/>
          <w:szCs w:val="28"/>
        </w:rPr>
        <w:t>.</w:t>
      </w:r>
      <w:r>
        <w:rPr>
          <w:rFonts w:hint="eastAsia" w:ascii="仿宋" w:hAnsi="仿宋" w:eastAsia="仿宋" w:cs="仿宋"/>
          <w:sz w:val="28"/>
          <w:szCs w:val="28"/>
          <w:lang w:val="zh-CN"/>
        </w:rPr>
        <w:t>投标文件含有采购人不能接受的附加条件的；</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7</w:t>
      </w:r>
      <w:r>
        <w:rPr>
          <w:rFonts w:hint="eastAsia" w:ascii="仿宋" w:hAnsi="仿宋" w:eastAsia="仿宋" w:cs="仿宋"/>
          <w:sz w:val="28"/>
          <w:szCs w:val="28"/>
        </w:rPr>
        <w:t>.</w:t>
      </w:r>
      <w:r>
        <w:rPr>
          <w:rFonts w:hint="eastAsia" w:ascii="仿宋" w:hAnsi="仿宋" w:eastAsia="仿宋" w:cs="仿宋"/>
          <w:sz w:val="28"/>
          <w:szCs w:val="28"/>
          <w:lang w:val="zh-CN"/>
        </w:rPr>
        <w:t>法律、法规和招标文件规定的其他无效情形。</w:t>
      </w:r>
    </w:p>
    <w:p>
      <w:pPr>
        <w:spacing w:after="0" w:line="46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rPr>
        <w:t>九</w:t>
      </w:r>
      <w:r>
        <w:rPr>
          <w:rFonts w:hint="eastAsia" w:ascii="仿宋" w:hAnsi="仿宋" w:eastAsia="仿宋" w:cs="仿宋"/>
          <w:b/>
          <w:bCs/>
          <w:sz w:val="28"/>
          <w:szCs w:val="28"/>
          <w:lang w:val="zh-CN"/>
        </w:rPr>
        <w:t>、有下列情形之一的，视为投标供应商串通投标，其投标无效：</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不同投标供应商的投标文件由同一单位或者个人编制；</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不同投标供应商委托同一单位或者个人办理投标事宜；</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sz w:val="28"/>
          <w:szCs w:val="28"/>
          <w:lang w:val="zh-CN"/>
        </w:rPr>
        <w:t>不同投标供应商的投标文件载明的项目管理成员或者联系人员为同一人；</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4</w:t>
      </w:r>
      <w:r>
        <w:rPr>
          <w:rFonts w:hint="eastAsia" w:ascii="仿宋" w:hAnsi="仿宋" w:eastAsia="仿宋" w:cs="仿宋"/>
          <w:sz w:val="28"/>
          <w:szCs w:val="28"/>
        </w:rPr>
        <w:t>.</w:t>
      </w:r>
      <w:r>
        <w:rPr>
          <w:rFonts w:hint="eastAsia" w:ascii="仿宋" w:hAnsi="仿宋" w:eastAsia="仿宋" w:cs="仿宋"/>
          <w:sz w:val="28"/>
          <w:szCs w:val="28"/>
          <w:lang w:val="zh-CN"/>
        </w:rPr>
        <w:t>不同投标供应商的投标文件异常一致或者投标报价呈规律性差异；</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5</w:t>
      </w:r>
      <w:r>
        <w:rPr>
          <w:rFonts w:hint="eastAsia" w:ascii="仿宋" w:hAnsi="仿宋" w:eastAsia="仿宋" w:cs="仿宋"/>
          <w:sz w:val="28"/>
          <w:szCs w:val="28"/>
        </w:rPr>
        <w:t>.</w:t>
      </w:r>
      <w:r>
        <w:rPr>
          <w:rFonts w:hint="eastAsia" w:ascii="仿宋" w:hAnsi="仿宋" w:eastAsia="仿宋" w:cs="仿宋"/>
          <w:sz w:val="28"/>
          <w:szCs w:val="28"/>
          <w:lang w:val="zh-CN"/>
        </w:rPr>
        <w:t>不同投标供应商的投标文件相互混装。</w:t>
      </w:r>
    </w:p>
    <w:p>
      <w:pPr>
        <w:spacing w:after="0" w:line="46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rPr>
        <w:t>十</w:t>
      </w:r>
      <w:r>
        <w:rPr>
          <w:rFonts w:hint="eastAsia" w:ascii="仿宋" w:hAnsi="仿宋" w:eastAsia="仿宋" w:cs="仿宋"/>
          <w:b/>
          <w:bCs/>
          <w:sz w:val="28"/>
          <w:szCs w:val="28"/>
          <w:lang w:val="zh-CN"/>
        </w:rPr>
        <w:t>、变更为其他方式采购的情形处理</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依据《政府采购货物和服务招标投标管理办法》财政部87号令第四十三条的规定：公开招标数额标准以上的采购项目，投标截止后供应商不足3家或者通过资格审查或符合性审查的供应商不足3家的，除采购任务取消情形外，按照以下方式处理：</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招标文件存在不合理条款或者招标程序不符合规定的，采购人、采购代理机构改正后依法重新招标；</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招标文件没有不合理条款、招标程序符合规定，需要采用其他采购方式采购的，采购人应当依法报财政部门批准。</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sz w:val="28"/>
          <w:szCs w:val="28"/>
          <w:lang w:val="zh-CN"/>
        </w:rPr>
        <w:t>依据《政府采购非招标采购方式管理办法》财政部74号令第三条第（三）款的规定：达到公开招标数额标准、经批准采用非公开招标的货物、服务，可以采用竞争性谈判、单一来源采购方式采购，采购货物的，还可以采用询价采购方式。</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4</w:t>
      </w:r>
      <w:r>
        <w:rPr>
          <w:rFonts w:hint="eastAsia" w:ascii="仿宋" w:hAnsi="仿宋" w:eastAsia="仿宋" w:cs="仿宋"/>
          <w:sz w:val="28"/>
          <w:szCs w:val="28"/>
        </w:rPr>
        <w:t>.</w:t>
      </w:r>
      <w:r>
        <w:rPr>
          <w:rFonts w:hint="eastAsia" w:ascii="仿宋" w:hAnsi="仿宋" w:eastAsia="仿宋" w:cs="仿宋"/>
          <w:sz w:val="28"/>
          <w:szCs w:val="28"/>
          <w:lang w:val="zh-CN"/>
        </w:rPr>
        <w:t>本项目如实质性响应供应商不足3家的，报经采购单位，经校党委会讨论同意后，可视情改为</w:t>
      </w:r>
      <w:r>
        <w:rPr>
          <w:rFonts w:hint="eastAsia" w:ascii="仿宋" w:hAnsi="仿宋" w:eastAsia="仿宋" w:cs="仿宋"/>
          <w:sz w:val="28"/>
          <w:szCs w:val="28"/>
        </w:rPr>
        <w:t>其他谈判方式</w:t>
      </w:r>
      <w:r>
        <w:rPr>
          <w:rFonts w:hint="eastAsia" w:ascii="仿宋" w:hAnsi="仿宋" w:eastAsia="仿宋" w:cs="仿宋"/>
          <w:sz w:val="28"/>
          <w:szCs w:val="28"/>
          <w:lang w:val="zh-CN"/>
        </w:rPr>
        <w:t>。</w:t>
      </w:r>
    </w:p>
    <w:p>
      <w:pPr>
        <w:spacing w:after="0" w:line="46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rPr>
        <w:t>十一</w:t>
      </w:r>
      <w:r>
        <w:rPr>
          <w:rFonts w:hint="eastAsia" w:ascii="仿宋" w:hAnsi="仿宋" w:eastAsia="仿宋" w:cs="仿宋"/>
          <w:b/>
          <w:bCs/>
          <w:sz w:val="28"/>
          <w:szCs w:val="28"/>
          <w:lang w:val="zh-CN"/>
        </w:rPr>
        <w:t>、出现下列情形之一的，作废标处理：</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出现影响采购公正的违法违规行为的；</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所有投标供应商报价超出采购预算价的；</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sz w:val="28"/>
          <w:szCs w:val="28"/>
          <w:lang w:val="zh-CN"/>
        </w:rPr>
        <w:t>因重大变故，采购任务被取消的；</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4</w:t>
      </w:r>
      <w:r>
        <w:rPr>
          <w:rFonts w:hint="eastAsia" w:ascii="仿宋" w:hAnsi="仿宋" w:eastAsia="仿宋" w:cs="仿宋"/>
          <w:sz w:val="28"/>
          <w:szCs w:val="28"/>
        </w:rPr>
        <w:t>.</w:t>
      </w:r>
      <w:r>
        <w:rPr>
          <w:rFonts w:hint="eastAsia" w:ascii="仿宋" w:hAnsi="仿宋" w:eastAsia="仿宋" w:cs="仿宋"/>
          <w:sz w:val="28"/>
          <w:szCs w:val="28"/>
          <w:lang w:val="zh-CN"/>
        </w:rPr>
        <w:t>评标委员会依据法律法规可以认定为废标的其他情况。</w:t>
      </w:r>
    </w:p>
    <w:p>
      <w:pPr>
        <w:spacing w:after="0" w:line="46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rPr>
        <w:t>十三</w:t>
      </w:r>
      <w:r>
        <w:rPr>
          <w:rFonts w:hint="eastAsia" w:ascii="仿宋" w:hAnsi="仿宋" w:eastAsia="仿宋" w:cs="仿宋"/>
          <w:b/>
          <w:bCs/>
          <w:sz w:val="28"/>
          <w:szCs w:val="28"/>
          <w:lang w:val="zh-CN"/>
        </w:rPr>
        <w:t>、成交通知</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采购人自成交人确定之日起2个工作日内在指定媒体上公告成交结果。</w:t>
      </w:r>
    </w:p>
    <w:p>
      <w:pPr>
        <w:spacing w:after="0" w:line="460" w:lineRule="exact"/>
        <w:ind w:firstLine="560" w:firstLineChars="200"/>
        <w:jc w:val="both"/>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成交公告期限为1个工作日，期限结束后向成交人发出《成交通知书》。</w:t>
      </w:r>
    </w:p>
    <w:p>
      <w:pPr>
        <w:spacing w:after="0" w:line="460" w:lineRule="exact"/>
        <w:ind w:firstLine="560" w:firstLineChars="200"/>
        <w:jc w:val="both"/>
        <w:rPr>
          <w:rFonts w:ascii="仿宋" w:hAnsi="仿宋" w:eastAsia="仿宋" w:cs="仿宋"/>
          <w:b/>
          <w:bCs/>
          <w:sz w:val="28"/>
          <w:szCs w:val="28"/>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sz w:val="28"/>
          <w:szCs w:val="28"/>
          <w:lang w:val="zh-CN"/>
        </w:rPr>
        <w:t>《成交通知书》一经发出，即具有法律效力。采购人、成交人依法承担法律责任。</w:t>
      </w:r>
    </w:p>
    <w:p>
      <w:pPr>
        <w:adjustRightInd/>
        <w:snapToGrid/>
        <w:spacing w:after="0"/>
        <w:rPr>
          <w:rFonts w:ascii="仿宋" w:hAnsi="仿宋" w:eastAsia="仿宋" w:cs="仿宋"/>
          <w:b/>
          <w:bCs/>
          <w:sz w:val="28"/>
          <w:szCs w:val="28"/>
        </w:rPr>
      </w:pPr>
      <w:r>
        <w:rPr>
          <w:rFonts w:ascii="仿宋" w:hAnsi="仿宋" w:eastAsia="仿宋" w:cs="仿宋"/>
          <w:b/>
          <w:bCs/>
          <w:sz w:val="28"/>
          <w:szCs w:val="28"/>
        </w:rPr>
        <w:br w:type="page"/>
      </w:r>
    </w:p>
    <w:p>
      <w:pPr>
        <w:spacing w:after="0" w:line="540" w:lineRule="exact"/>
        <w:ind w:firstLine="562" w:firstLineChars="200"/>
        <w:jc w:val="both"/>
        <w:rPr>
          <w:rFonts w:ascii="仿宋" w:hAnsi="仿宋" w:eastAsia="仿宋" w:cs="仿宋"/>
          <w:b/>
          <w:bCs/>
          <w:sz w:val="28"/>
          <w:szCs w:val="28"/>
          <w:lang w:val="zh-CN"/>
        </w:rPr>
      </w:pPr>
      <w:r>
        <w:rPr>
          <w:rFonts w:hint="eastAsia" w:ascii="仿宋" w:hAnsi="仿宋" w:eastAsia="仿宋" w:cs="仿宋"/>
          <w:b/>
          <w:bCs/>
          <w:sz w:val="28"/>
          <w:szCs w:val="28"/>
        </w:rPr>
        <w:t>十四</w:t>
      </w:r>
      <w:r>
        <w:rPr>
          <w:rFonts w:hint="eastAsia" w:ascii="仿宋" w:hAnsi="仿宋" w:eastAsia="仿宋" w:cs="仿宋"/>
          <w:b/>
          <w:bCs/>
          <w:sz w:val="28"/>
          <w:szCs w:val="28"/>
          <w:lang w:val="zh-CN"/>
        </w:rPr>
        <w:t>、询价响应文件格式</w:t>
      </w:r>
    </w:p>
    <w:p>
      <w:pPr>
        <w:jc w:val="both"/>
        <w:rPr>
          <w:rFonts w:ascii="仿宋" w:hAnsi="仿宋" w:eastAsia="仿宋" w:cs="仿宋"/>
          <w:b/>
          <w:sz w:val="24"/>
          <w:szCs w:val="24"/>
        </w:rPr>
      </w:pPr>
    </w:p>
    <w:p>
      <w:pPr>
        <w:jc w:val="both"/>
        <w:rPr>
          <w:rFonts w:ascii="仿宋" w:hAnsi="仿宋" w:eastAsia="仿宋" w:cs="仿宋"/>
          <w:b/>
          <w:bCs/>
          <w:sz w:val="24"/>
          <w:szCs w:val="24"/>
        </w:rPr>
      </w:pPr>
      <w:r>
        <w:rPr>
          <w:rFonts w:hint="eastAsia" w:ascii="仿宋" w:hAnsi="仿宋" w:eastAsia="仿宋" w:cs="仿宋"/>
          <w:b/>
          <w:sz w:val="24"/>
          <w:szCs w:val="24"/>
        </w:rPr>
        <w:t>（一）资格审查文件相关的格式文件及表格</w:t>
      </w:r>
    </w:p>
    <w:p>
      <w:pPr>
        <w:spacing w:line="420" w:lineRule="exact"/>
        <w:jc w:val="center"/>
        <w:outlineLvl w:val="4"/>
        <w:rPr>
          <w:rFonts w:ascii="仿宋" w:hAnsi="仿宋" w:eastAsia="仿宋" w:cs="仿宋"/>
          <w:b/>
          <w:bCs/>
          <w:sz w:val="24"/>
          <w:szCs w:val="24"/>
        </w:rPr>
      </w:pPr>
    </w:p>
    <w:p>
      <w:pPr>
        <w:spacing w:line="420" w:lineRule="exact"/>
        <w:jc w:val="center"/>
        <w:outlineLvl w:val="4"/>
        <w:rPr>
          <w:rFonts w:ascii="仿宋" w:hAnsi="仿宋" w:eastAsia="仿宋" w:cs="仿宋"/>
          <w:b/>
          <w:bCs/>
          <w:sz w:val="24"/>
          <w:szCs w:val="24"/>
        </w:rPr>
      </w:pPr>
    </w:p>
    <w:p>
      <w:pPr>
        <w:spacing w:line="420" w:lineRule="exact"/>
        <w:jc w:val="center"/>
        <w:outlineLvl w:val="4"/>
        <w:rPr>
          <w:rFonts w:ascii="仿宋" w:hAnsi="仿宋" w:eastAsia="仿宋" w:cs="仿宋"/>
          <w:b/>
          <w:bCs/>
          <w:sz w:val="28"/>
          <w:szCs w:val="28"/>
        </w:rPr>
      </w:pPr>
      <w:r>
        <w:rPr>
          <w:rFonts w:hint="eastAsia" w:ascii="仿宋" w:hAnsi="仿宋" w:eastAsia="仿宋" w:cs="仿宋"/>
          <w:b/>
          <w:bCs/>
          <w:sz w:val="28"/>
          <w:szCs w:val="28"/>
        </w:rPr>
        <w:t>1.法定代表人身份证明</w:t>
      </w:r>
    </w:p>
    <w:p>
      <w:pPr>
        <w:spacing w:line="420" w:lineRule="exact"/>
        <w:jc w:val="both"/>
        <w:rPr>
          <w:rFonts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20" w:lineRule="exact"/>
        <w:jc w:val="both"/>
        <w:rPr>
          <w:rFonts w:ascii="仿宋" w:hAnsi="仿宋" w:eastAsia="仿宋" w:cs="仿宋"/>
          <w:sz w:val="28"/>
          <w:szCs w:val="28"/>
        </w:rPr>
      </w:pPr>
      <w:r>
        <w:rPr>
          <w:rFonts w:hint="eastAsia" w:ascii="仿宋" w:hAnsi="仿宋" w:eastAsia="仿宋" w:cs="仿宋"/>
          <w:sz w:val="28"/>
          <w:szCs w:val="28"/>
          <w:u w:val="single"/>
        </w:rPr>
        <w:t xml:space="preserve">          先生／女士：</w:t>
      </w:r>
      <w:r>
        <w:rPr>
          <w:rFonts w:hint="eastAsia" w:ascii="仿宋" w:hAnsi="仿宋" w:eastAsia="仿宋" w:cs="仿宋"/>
          <w:sz w:val="28"/>
          <w:szCs w:val="28"/>
        </w:rPr>
        <w:t>现任我单位</w:t>
      </w:r>
      <w:r>
        <w:rPr>
          <w:rFonts w:hint="eastAsia" w:ascii="仿宋" w:hAnsi="仿宋" w:eastAsia="仿宋" w:cs="仿宋"/>
          <w:sz w:val="28"/>
          <w:szCs w:val="28"/>
          <w:u w:val="single"/>
        </w:rPr>
        <w:t>　　　　　　　</w:t>
      </w:r>
      <w:r>
        <w:rPr>
          <w:rFonts w:hint="eastAsia" w:ascii="仿宋" w:hAnsi="仿宋" w:eastAsia="仿宋" w:cs="仿宋"/>
          <w:sz w:val="28"/>
          <w:szCs w:val="28"/>
        </w:rPr>
        <w:t>职务，为法定代表人，特此证明。</w:t>
      </w:r>
    </w:p>
    <w:p>
      <w:pPr>
        <w:spacing w:line="420" w:lineRule="exact"/>
        <w:jc w:val="both"/>
        <w:rPr>
          <w:rFonts w:ascii="仿宋" w:hAnsi="仿宋" w:eastAsia="仿宋" w:cs="仿宋"/>
          <w:sz w:val="28"/>
          <w:szCs w:val="28"/>
          <w:u w:val="single"/>
        </w:rPr>
      </w:pPr>
      <w:r>
        <w:rPr>
          <w:rFonts w:hint="eastAsia" w:ascii="仿宋" w:hAnsi="仿宋" w:eastAsia="仿宋" w:cs="仿宋"/>
          <w:sz w:val="28"/>
          <w:szCs w:val="28"/>
        </w:rPr>
        <w:t>身份证号码：</w:t>
      </w:r>
      <w:r>
        <w:rPr>
          <w:rFonts w:hint="eastAsia" w:ascii="仿宋" w:hAnsi="仿宋" w:eastAsia="仿宋" w:cs="仿宋"/>
          <w:sz w:val="28"/>
          <w:szCs w:val="28"/>
          <w:u w:val="single"/>
        </w:rPr>
        <w:t xml:space="preserve">                                               </w:t>
      </w:r>
    </w:p>
    <w:p>
      <w:pPr>
        <w:spacing w:line="420" w:lineRule="exact"/>
        <w:ind w:firstLine="565" w:firstLineChars="202"/>
        <w:jc w:val="both"/>
        <w:rPr>
          <w:rFonts w:ascii="仿宋" w:hAnsi="仿宋" w:eastAsia="仿宋" w:cs="仿宋"/>
          <w:sz w:val="28"/>
          <w:szCs w:val="28"/>
        </w:rPr>
      </w:pPr>
      <w:r>
        <w:rPr>
          <w:rFonts w:hint="eastAsia" w:ascii="仿宋" w:hAnsi="仿宋" w:eastAsia="仿宋" w:cs="仿宋"/>
          <w:sz w:val="28"/>
          <w:szCs w:val="28"/>
        </w:rPr>
        <w:t>供应商（盖章）</w:t>
      </w:r>
    </w:p>
    <w:p>
      <w:pPr>
        <w:spacing w:line="420" w:lineRule="exact"/>
        <w:ind w:firstLine="565" w:firstLineChars="202"/>
        <w:jc w:val="both"/>
        <w:rPr>
          <w:rFonts w:ascii="仿宋" w:hAnsi="仿宋" w:eastAsia="仿宋" w:cs="仿宋"/>
          <w:bCs/>
          <w:sz w:val="28"/>
          <w:szCs w:val="28"/>
        </w:rPr>
      </w:pPr>
      <w:r>
        <w:rPr>
          <w:rFonts w:hint="eastAsia" w:ascii="仿宋" w:hAnsi="仿宋" w:eastAsia="仿宋" w:cs="仿宋"/>
          <w:bCs/>
          <w:sz w:val="28"/>
          <w:szCs w:val="28"/>
        </w:rPr>
        <w:t>年    月    日</w:t>
      </w:r>
    </w:p>
    <w:p>
      <w:pPr>
        <w:spacing w:line="420" w:lineRule="exact"/>
        <w:jc w:val="both"/>
        <w:rPr>
          <w:rFonts w:ascii="仿宋" w:hAnsi="仿宋" w:eastAsia="仿宋" w:cs="仿宋"/>
          <w:sz w:val="28"/>
          <w:szCs w:val="28"/>
        </w:rPr>
      </w:pPr>
    </w:p>
    <w:p>
      <w:pPr>
        <w:spacing w:line="420" w:lineRule="exact"/>
        <w:jc w:val="both"/>
        <w:rPr>
          <w:rFonts w:ascii="仿宋" w:hAnsi="仿宋" w:eastAsia="仿宋" w:cs="仿宋"/>
          <w:sz w:val="28"/>
          <w:szCs w:val="28"/>
        </w:rPr>
      </w:pPr>
      <w:r>
        <w:rPr>
          <w:rFonts w:hint="eastAsia" w:ascii="仿宋" w:hAnsi="仿宋" w:eastAsia="仿宋" w:cs="仿宋"/>
          <w:sz w:val="28"/>
          <w:szCs w:val="28"/>
        </w:rPr>
        <w:t>注：提供法定代表人的身份证复印件并加盖公章</w:t>
      </w:r>
    </w:p>
    <w:p>
      <w:pPr>
        <w:adjustRightInd/>
        <w:snapToGrid/>
        <w:spacing w:after="0"/>
        <w:rPr>
          <w:rFonts w:ascii="仿宋" w:hAnsi="仿宋" w:eastAsia="仿宋" w:cs="仿宋"/>
          <w:b/>
          <w:bCs/>
          <w:sz w:val="24"/>
          <w:szCs w:val="24"/>
        </w:rPr>
      </w:pPr>
      <w:r>
        <w:rPr>
          <w:rFonts w:ascii="仿宋" w:hAnsi="仿宋" w:eastAsia="仿宋" w:cs="仿宋"/>
          <w:b/>
          <w:bCs/>
          <w:sz w:val="24"/>
          <w:szCs w:val="24"/>
        </w:rPr>
        <w:br w:type="page"/>
      </w:r>
    </w:p>
    <w:p>
      <w:pPr>
        <w:spacing w:line="420" w:lineRule="exact"/>
        <w:jc w:val="center"/>
        <w:outlineLvl w:val="4"/>
        <w:rPr>
          <w:rFonts w:ascii="仿宋" w:hAnsi="仿宋" w:eastAsia="仿宋" w:cs="仿宋"/>
          <w:b/>
          <w:bCs/>
          <w:sz w:val="28"/>
          <w:szCs w:val="28"/>
        </w:rPr>
      </w:pPr>
      <w:r>
        <w:rPr>
          <w:rFonts w:hint="eastAsia" w:ascii="仿宋" w:hAnsi="仿宋" w:eastAsia="仿宋" w:cs="仿宋"/>
          <w:b/>
          <w:bCs/>
          <w:sz w:val="28"/>
          <w:szCs w:val="28"/>
        </w:rPr>
        <w:t>2.法定代表人授权委托书</w:t>
      </w:r>
    </w:p>
    <w:p>
      <w:pPr>
        <w:spacing w:line="420" w:lineRule="exact"/>
        <w:jc w:val="both"/>
        <w:rPr>
          <w:rFonts w:ascii="仿宋" w:hAnsi="仿宋" w:eastAsia="仿宋" w:cs="仿宋"/>
          <w:bCs/>
          <w:sz w:val="28"/>
          <w:szCs w:val="28"/>
        </w:rPr>
      </w:pPr>
      <w:r>
        <w:rPr>
          <w:rFonts w:hint="eastAsia" w:ascii="仿宋" w:hAnsi="仿宋" w:eastAsia="仿宋" w:cs="仿宋"/>
          <w:bCs/>
          <w:sz w:val="28"/>
          <w:szCs w:val="28"/>
          <w:u w:val="single"/>
        </w:rPr>
        <w:t xml:space="preserve">               </w:t>
      </w:r>
      <w:r>
        <w:rPr>
          <w:rFonts w:hint="eastAsia" w:ascii="仿宋" w:hAnsi="仿宋" w:eastAsia="仿宋" w:cs="仿宋"/>
          <w:bCs/>
          <w:sz w:val="28"/>
          <w:szCs w:val="28"/>
        </w:rPr>
        <w:t>：</w:t>
      </w:r>
    </w:p>
    <w:p>
      <w:pPr>
        <w:spacing w:line="420" w:lineRule="exact"/>
        <w:ind w:firstLine="565" w:firstLineChars="202"/>
        <w:jc w:val="both"/>
        <w:rPr>
          <w:rFonts w:ascii="仿宋" w:hAnsi="仿宋" w:eastAsia="仿宋" w:cs="仿宋"/>
          <w:sz w:val="28"/>
          <w:szCs w:val="28"/>
        </w:rPr>
      </w:pPr>
      <w:r>
        <w:rPr>
          <w:rFonts w:hint="eastAsia" w:ascii="仿宋" w:hAnsi="仿宋" w:eastAsia="仿宋" w:cs="仿宋"/>
          <w:sz w:val="28"/>
          <w:szCs w:val="28"/>
        </w:rPr>
        <w:t>本授权委托书声明：我</w:t>
      </w:r>
      <w:r>
        <w:rPr>
          <w:rFonts w:hint="eastAsia" w:ascii="仿宋" w:hAnsi="仿宋" w:eastAsia="仿宋" w:cs="仿宋"/>
          <w:sz w:val="28"/>
          <w:szCs w:val="28"/>
          <w:u w:val="single"/>
        </w:rPr>
        <w:t>　　   　</w:t>
      </w:r>
      <w:r>
        <w:rPr>
          <w:rFonts w:hint="eastAsia" w:ascii="仿宋" w:hAnsi="仿宋" w:eastAsia="仿宋" w:cs="仿宋"/>
          <w:sz w:val="28"/>
          <w:szCs w:val="28"/>
        </w:rPr>
        <w:t>（姓名）系</w:t>
      </w:r>
      <w:r>
        <w:rPr>
          <w:rFonts w:hint="eastAsia" w:ascii="仿宋" w:hAnsi="仿宋" w:eastAsia="仿宋" w:cs="仿宋"/>
          <w:sz w:val="28"/>
          <w:szCs w:val="28"/>
          <w:u w:val="single"/>
        </w:rPr>
        <w:t>　　  　</w:t>
      </w:r>
      <w:r>
        <w:rPr>
          <w:rFonts w:hint="eastAsia" w:ascii="仿宋" w:hAnsi="仿宋" w:eastAsia="仿宋" w:cs="仿宋"/>
          <w:sz w:val="28"/>
          <w:szCs w:val="28"/>
        </w:rPr>
        <w:t>（供应商名称）的法定代表人，现授权委托　　   （姓名）为我公司代理人，以本公司的名义参加本项目的询价响应活动。代理人在开标、评标、合同谈判过程中所签署的一切文件和处理与之有关的一切事务，我均予以承认。</w:t>
      </w:r>
    </w:p>
    <w:p>
      <w:pPr>
        <w:spacing w:line="420" w:lineRule="exact"/>
        <w:ind w:firstLine="565" w:firstLineChars="202"/>
        <w:jc w:val="both"/>
        <w:rPr>
          <w:rFonts w:ascii="仿宋" w:hAnsi="仿宋" w:eastAsia="仿宋" w:cs="仿宋"/>
          <w:sz w:val="28"/>
          <w:szCs w:val="28"/>
        </w:rPr>
      </w:pPr>
      <w:r>
        <w:rPr>
          <w:rFonts w:hint="eastAsia" w:ascii="仿宋" w:hAnsi="仿宋" w:eastAsia="仿宋" w:cs="仿宋"/>
          <w:sz w:val="28"/>
          <w:szCs w:val="28"/>
        </w:rPr>
        <w:t>被委托授权人无转委权。特此委托。</w:t>
      </w:r>
    </w:p>
    <w:p>
      <w:pPr>
        <w:spacing w:line="420" w:lineRule="exact"/>
        <w:ind w:firstLine="1134" w:firstLineChars="405"/>
        <w:jc w:val="both"/>
        <w:rPr>
          <w:rFonts w:ascii="仿宋" w:hAnsi="仿宋" w:eastAsia="仿宋" w:cs="仿宋"/>
          <w:sz w:val="28"/>
          <w:szCs w:val="28"/>
        </w:rPr>
      </w:pPr>
    </w:p>
    <w:p>
      <w:pPr>
        <w:spacing w:line="420" w:lineRule="exact"/>
        <w:ind w:firstLine="1134" w:firstLineChars="405"/>
        <w:jc w:val="both"/>
        <w:rPr>
          <w:rFonts w:ascii="仿宋" w:hAnsi="仿宋" w:eastAsia="仿宋" w:cs="仿宋"/>
          <w:sz w:val="28"/>
          <w:szCs w:val="28"/>
        </w:rPr>
      </w:pPr>
      <w:r>
        <w:rPr>
          <w:rFonts w:hint="eastAsia" w:ascii="仿宋" w:hAnsi="仿宋" w:eastAsia="仿宋" w:cs="仿宋"/>
          <w:sz w:val="28"/>
          <w:szCs w:val="28"/>
        </w:rPr>
        <w:t>被委托授权人身份证号：</w:t>
      </w:r>
    </w:p>
    <w:p>
      <w:pPr>
        <w:spacing w:line="420" w:lineRule="exact"/>
        <w:ind w:firstLine="1134" w:firstLineChars="405"/>
        <w:jc w:val="both"/>
        <w:rPr>
          <w:rFonts w:ascii="仿宋" w:hAnsi="仿宋" w:eastAsia="仿宋" w:cs="仿宋"/>
          <w:sz w:val="28"/>
          <w:szCs w:val="28"/>
        </w:rPr>
      </w:pPr>
      <w:r>
        <w:rPr>
          <w:rFonts w:hint="eastAsia" w:ascii="仿宋" w:hAnsi="仿宋" w:eastAsia="仿宋" w:cs="仿宋"/>
          <w:sz w:val="28"/>
          <w:szCs w:val="28"/>
        </w:rPr>
        <w:t>法定代表人签字：</w:t>
      </w:r>
    </w:p>
    <w:p>
      <w:pPr>
        <w:spacing w:line="420" w:lineRule="exact"/>
        <w:ind w:firstLine="1134" w:firstLineChars="405"/>
        <w:jc w:val="both"/>
        <w:rPr>
          <w:rFonts w:ascii="仿宋" w:hAnsi="仿宋" w:eastAsia="仿宋" w:cs="仿宋"/>
          <w:sz w:val="28"/>
          <w:szCs w:val="28"/>
        </w:rPr>
      </w:pPr>
      <w:r>
        <w:rPr>
          <w:rFonts w:hint="eastAsia" w:ascii="仿宋" w:hAnsi="仿宋" w:eastAsia="仿宋" w:cs="仿宋"/>
          <w:sz w:val="28"/>
          <w:szCs w:val="28"/>
        </w:rPr>
        <w:t>被委托授权人签字：</w:t>
      </w:r>
    </w:p>
    <w:p>
      <w:pPr>
        <w:spacing w:line="420" w:lineRule="exact"/>
        <w:ind w:firstLine="1134" w:firstLineChars="405"/>
        <w:jc w:val="both"/>
        <w:rPr>
          <w:rFonts w:ascii="仿宋" w:hAnsi="仿宋" w:eastAsia="仿宋" w:cs="仿宋"/>
          <w:sz w:val="28"/>
          <w:szCs w:val="28"/>
        </w:rPr>
      </w:pPr>
    </w:p>
    <w:p>
      <w:pPr>
        <w:spacing w:line="420" w:lineRule="exact"/>
        <w:ind w:firstLine="565" w:firstLineChars="202"/>
        <w:jc w:val="both"/>
        <w:rPr>
          <w:rFonts w:ascii="仿宋" w:hAnsi="仿宋" w:eastAsia="仿宋" w:cs="仿宋"/>
          <w:sz w:val="28"/>
          <w:szCs w:val="28"/>
        </w:rPr>
      </w:pPr>
      <w:r>
        <w:rPr>
          <w:rFonts w:hint="eastAsia" w:ascii="仿宋" w:hAnsi="仿宋" w:eastAsia="仿宋" w:cs="仿宋"/>
          <w:sz w:val="28"/>
          <w:szCs w:val="28"/>
        </w:rPr>
        <w:t>谈判供应商（盖章）</w:t>
      </w:r>
    </w:p>
    <w:p>
      <w:pPr>
        <w:spacing w:line="420" w:lineRule="exact"/>
        <w:ind w:firstLine="565" w:firstLineChars="202"/>
        <w:jc w:val="both"/>
        <w:rPr>
          <w:rFonts w:ascii="仿宋" w:hAnsi="仿宋" w:eastAsia="仿宋" w:cs="仿宋"/>
          <w:bCs/>
          <w:sz w:val="28"/>
          <w:szCs w:val="28"/>
        </w:rPr>
      </w:pPr>
      <w:r>
        <w:rPr>
          <w:rFonts w:hint="eastAsia" w:ascii="仿宋" w:hAnsi="仿宋" w:eastAsia="仿宋" w:cs="仿宋"/>
          <w:bCs/>
          <w:sz w:val="28"/>
          <w:szCs w:val="28"/>
        </w:rPr>
        <w:t>年    月    日</w:t>
      </w:r>
    </w:p>
    <w:p>
      <w:pPr>
        <w:spacing w:line="420" w:lineRule="exact"/>
        <w:ind w:firstLine="375" w:firstLineChars="134"/>
        <w:jc w:val="both"/>
        <w:rPr>
          <w:rFonts w:ascii="仿宋" w:hAnsi="仿宋" w:eastAsia="仿宋" w:cs="仿宋"/>
          <w:sz w:val="28"/>
          <w:szCs w:val="28"/>
        </w:rPr>
      </w:pPr>
      <w:r>
        <w:rPr>
          <w:rFonts w:hint="eastAsia" w:ascii="仿宋" w:hAnsi="仿宋" w:eastAsia="仿宋" w:cs="仿宋"/>
          <w:sz w:val="28"/>
          <w:szCs w:val="28"/>
        </w:rPr>
        <w:t>注：提供被委托授权人的身份证复印件盖公章，将身份证原件带至开标现场备查</w:t>
      </w:r>
    </w:p>
    <w:p>
      <w:pPr>
        <w:adjustRightInd/>
        <w:snapToGrid/>
        <w:spacing w:after="0"/>
        <w:rPr>
          <w:rFonts w:ascii="仿宋" w:hAnsi="仿宋" w:eastAsia="仿宋" w:cs="仿宋"/>
          <w:sz w:val="24"/>
          <w:szCs w:val="24"/>
        </w:rPr>
      </w:pPr>
      <w:r>
        <w:rPr>
          <w:rFonts w:ascii="仿宋" w:hAnsi="仿宋" w:eastAsia="仿宋" w:cs="仿宋"/>
          <w:sz w:val="24"/>
          <w:szCs w:val="24"/>
        </w:rPr>
        <w:br w:type="page"/>
      </w:r>
    </w:p>
    <w:p>
      <w:pPr>
        <w:kinsoku w:val="0"/>
        <w:topLinePunct/>
        <w:autoSpaceDE w:val="0"/>
        <w:autoSpaceDN w:val="0"/>
        <w:spacing w:line="440" w:lineRule="exact"/>
        <w:ind w:right="210" w:firstLine="526" w:firstLineChars="187"/>
        <w:jc w:val="center"/>
        <w:textAlignment w:val="baseline"/>
        <w:rPr>
          <w:rFonts w:ascii="仿宋" w:hAnsi="仿宋" w:eastAsia="仿宋" w:cs="仿宋"/>
          <w:b/>
          <w:bCs/>
          <w:sz w:val="28"/>
          <w:szCs w:val="28"/>
          <w:lang w:val="zh-CN"/>
        </w:rPr>
      </w:pPr>
      <w:r>
        <w:rPr>
          <w:rFonts w:hint="eastAsia" w:ascii="仿宋" w:hAnsi="仿宋" w:eastAsia="仿宋" w:cs="仿宋"/>
          <w:b/>
          <w:bCs/>
          <w:sz w:val="28"/>
          <w:szCs w:val="28"/>
          <w:lang w:val="zh-CN"/>
        </w:rPr>
        <w:t>3.廉洁承诺书</w:t>
      </w:r>
    </w:p>
    <w:p>
      <w:pPr>
        <w:kinsoku w:val="0"/>
        <w:topLinePunct/>
        <w:autoSpaceDE w:val="0"/>
        <w:autoSpaceDN w:val="0"/>
        <w:spacing w:line="460" w:lineRule="exact"/>
        <w:ind w:right="210" w:firstLine="523" w:firstLineChars="187"/>
        <w:textAlignment w:val="baseline"/>
        <w:rPr>
          <w:rFonts w:ascii="仿宋" w:hAnsi="仿宋" w:eastAsia="仿宋" w:cs="仿宋"/>
          <w:sz w:val="28"/>
          <w:szCs w:val="28"/>
          <w:lang w:val="zh-CN"/>
        </w:rPr>
      </w:pPr>
      <w:r>
        <w:rPr>
          <w:rFonts w:hint="eastAsia" w:ascii="仿宋" w:hAnsi="仿宋" w:eastAsia="仿宋" w:cs="仿宋"/>
          <w:sz w:val="28"/>
          <w:szCs w:val="28"/>
          <w:lang w:val="zh-CN"/>
        </w:rPr>
        <w:t>一、为了保证</w:t>
      </w:r>
      <w:r>
        <w:rPr>
          <w:rFonts w:hint="eastAsia" w:ascii="仿宋" w:hAnsi="仿宋" w:eastAsia="仿宋" w:cs="仿宋"/>
          <w:b/>
          <w:bCs/>
          <w:sz w:val="28"/>
          <w:szCs w:val="28"/>
          <w:u w:val="single"/>
          <w:lang w:val="zh-CN"/>
        </w:rPr>
        <w:t>江苏省南通田家炳中学学生体检服务项目</w:t>
      </w:r>
      <w:r>
        <w:rPr>
          <w:rFonts w:hint="eastAsia" w:ascii="仿宋" w:hAnsi="仿宋" w:eastAsia="仿宋" w:cs="仿宋"/>
          <w:sz w:val="28"/>
          <w:szCs w:val="28"/>
          <w:lang w:val="zh-CN"/>
        </w:rPr>
        <w:t>采购活动的公平竞争，促进廉政建设，我公司承诺在参加采购活动时做到遵守法纪、法规和廉政建设各项规定，诚实守信，坚决拒绝商业贿赂，本公司承诺做到：</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 xml:space="preserve">1.不与其他供应商相互串通投标报价，损害贵单位的合法权益; </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 xml:space="preserve">2.不与招标人串通投标，损害国家利益、社会公共利益或他人的合法权益； </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 xml:space="preserve">3.不以向招标人或者评标委员会成员行贿的手段谋取成交;不给予国家工作人员以及中介机构工作人员及其亲属各种形式的商业贿赂(包括送礼金礼品、有价证券、购物券、回扣、佣金、咨询费、劳务费、赞助费、宣传费、支付旅游费用、报销各种消费凭证、宴请、娱乐等)， </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 xml:space="preserve">4.竞标报价不违反相关法律的规定，也不以他人名义投标或者以其他方式弄虚作假，骗取成交; </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 xml:space="preserve">5.保证不以其他任何方式扰乱贵单位的招标工作。 </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二、我公司如违反上述行为之一，自愿接受政府采购部门根据《政府采购法》及其相关法规和《南通市市场廉政准入暂行规定》(通纪发〔2005〕28号)给予的如下处罚：</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1.参加采购的成交无效；</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2.处以采购金额千分之五以上千分之十以下的罚款；</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3.采购中心对不良行为予以记录并公告；</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4.半年至三年内禁止参加教育部门集中采购活动；</w:t>
      </w:r>
    </w:p>
    <w:p>
      <w:pPr>
        <w:pStyle w:val="16"/>
        <w:spacing w:before="0" w:beforeAutospacing="0" w:after="0" w:afterAutospacing="0" w:line="46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5.情节严重的，报请有关部门依法追究相关责任。</w:t>
      </w:r>
    </w:p>
    <w:p>
      <w:pPr>
        <w:pStyle w:val="16"/>
        <w:spacing w:before="0" w:beforeAutospacing="0" w:after="0" w:afterAutospacing="0" w:line="460" w:lineRule="exact"/>
        <w:ind w:firstLine="560" w:firstLineChars="200"/>
        <w:jc w:val="right"/>
        <w:rPr>
          <w:rFonts w:ascii="仿宋" w:hAnsi="仿宋" w:eastAsia="仿宋" w:cs="仿宋"/>
          <w:sz w:val="28"/>
          <w:szCs w:val="28"/>
          <w:lang w:val="zh-CN"/>
        </w:rPr>
      </w:pPr>
      <w:r>
        <w:rPr>
          <w:rFonts w:hint="eastAsia" w:ascii="仿宋" w:hAnsi="仿宋" w:eastAsia="仿宋" w:cs="仿宋"/>
          <w:sz w:val="28"/>
          <w:szCs w:val="28"/>
          <w:lang w:val="zh-CN"/>
        </w:rPr>
        <w:t>承 诺 人：</w:t>
      </w:r>
    </w:p>
    <w:p>
      <w:pPr>
        <w:pStyle w:val="16"/>
        <w:spacing w:before="0" w:beforeAutospacing="0" w:after="0" w:afterAutospacing="0" w:line="460" w:lineRule="exact"/>
        <w:ind w:firstLine="560" w:firstLineChars="200"/>
        <w:jc w:val="right"/>
        <w:rPr>
          <w:rFonts w:ascii="仿宋" w:hAnsi="仿宋" w:eastAsia="仿宋" w:cs="仿宋"/>
          <w:sz w:val="28"/>
          <w:szCs w:val="28"/>
          <w:lang w:val="zh-CN"/>
        </w:rPr>
      </w:pPr>
      <w:r>
        <w:rPr>
          <w:rFonts w:hint="eastAsia" w:ascii="仿宋" w:hAnsi="仿宋" w:eastAsia="仿宋" w:cs="仿宋"/>
          <w:sz w:val="28"/>
          <w:szCs w:val="28"/>
          <w:lang w:val="zh-CN"/>
        </w:rPr>
        <w:t>承诺单位：</w:t>
      </w:r>
    </w:p>
    <w:p>
      <w:pPr>
        <w:pStyle w:val="16"/>
        <w:spacing w:before="0" w:beforeAutospacing="0" w:after="0" w:afterAutospacing="0" w:line="460" w:lineRule="exact"/>
        <w:ind w:firstLine="560" w:firstLineChars="200"/>
        <w:jc w:val="right"/>
        <w:rPr>
          <w:rFonts w:ascii="仿宋" w:hAnsi="仿宋" w:eastAsia="仿宋" w:cs="仿宋"/>
          <w:sz w:val="28"/>
          <w:szCs w:val="28"/>
          <w:lang w:val="zh-CN"/>
        </w:rPr>
      </w:pPr>
      <w:r>
        <w:rPr>
          <w:rFonts w:hint="eastAsia" w:ascii="仿宋" w:hAnsi="仿宋" w:eastAsia="仿宋" w:cs="仿宋"/>
          <w:sz w:val="28"/>
          <w:szCs w:val="28"/>
          <w:lang w:val="zh-CN"/>
        </w:rPr>
        <w:t>年   月   日</w:t>
      </w:r>
    </w:p>
    <w:p>
      <w:pPr>
        <w:adjustRightInd/>
        <w:snapToGrid/>
        <w:spacing w:after="0"/>
        <w:rPr>
          <w:rFonts w:ascii="仿宋" w:hAnsi="仿宋" w:eastAsia="仿宋" w:cs="仿宋"/>
          <w:b/>
          <w:bCs/>
          <w:sz w:val="24"/>
          <w:szCs w:val="24"/>
        </w:rPr>
      </w:pPr>
      <w:r>
        <w:rPr>
          <w:rFonts w:ascii="仿宋" w:hAnsi="仿宋" w:eastAsia="仿宋" w:cs="仿宋"/>
          <w:b/>
          <w:bCs/>
          <w:sz w:val="24"/>
          <w:szCs w:val="24"/>
        </w:rPr>
        <w:br w:type="page"/>
      </w:r>
    </w:p>
    <w:p>
      <w:pPr>
        <w:kinsoku w:val="0"/>
        <w:topLinePunct/>
        <w:autoSpaceDE w:val="0"/>
        <w:autoSpaceDN w:val="0"/>
        <w:spacing w:line="500" w:lineRule="atLeast"/>
        <w:ind w:right="210" w:firstLine="526" w:firstLineChars="187"/>
        <w:jc w:val="center"/>
        <w:textAlignment w:val="baseline"/>
        <w:rPr>
          <w:rFonts w:ascii="仿宋" w:hAnsi="仿宋" w:eastAsia="仿宋" w:cs="仿宋"/>
          <w:sz w:val="28"/>
          <w:szCs w:val="28"/>
        </w:rPr>
      </w:pPr>
      <w:r>
        <w:rPr>
          <w:rFonts w:hint="eastAsia" w:ascii="仿宋" w:hAnsi="仿宋" w:eastAsia="仿宋" w:cs="仿宋"/>
          <w:b/>
          <w:bCs/>
          <w:sz w:val="28"/>
          <w:szCs w:val="28"/>
        </w:rPr>
        <w:t>4.符合政府采购法二十二条的书面声明</w:t>
      </w:r>
    </w:p>
    <w:p>
      <w:pPr>
        <w:kinsoku w:val="0"/>
        <w:topLinePunct/>
        <w:autoSpaceDE w:val="0"/>
        <w:autoSpaceDN w:val="0"/>
        <w:spacing w:line="500" w:lineRule="atLeast"/>
        <w:ind w:right="210"/>
        <w:jc w:val="both"/>
        <w:textAlignment w:val="baseline"/>
        <w:rPr>
          <w:rFonts w:ascii="仿宋" w:hAnsi="仿宋" w:eastAsia="仿宋" w:cs="仿宋"/>
          <w:sz w:val="28"/>
          <w:szCs w:val="28"/>
        </w:rPr>
      </w:pPr>
      <w:r>
        <w:rPr>
          <w:rFonts w:hint="eastAsia" w:ascii="仿宋" w:hAnsi="仿宋" w:eastAsia="仿宋" w:cs="仿宋"/>
          <w:sz w:val="28"/>
          <w:szCs w:val="28"/>
        </w:rPr>
        <w:t>江苏省南通田家炳中学：</w:t>
      </w:r>
    </w:p>
    <w:p>
      <w:pPr>
        <w:kinsoku w:val="0"/>
        <w:topLinePunct/>
        <w:autoSpaceDE w:val="0"/>
        <w:autoSpaceDN w:val="0"/>
        <w:spacing w:line="500" w:lineRule="atLeast"/>
        <w:ind w:right="210" w:firstLine="523" w:firstLineChars="187"/>
        <w:jc w:val="both"/>
        <w:textAlignment w:val="baseline"/>
        <w:rPr>
          <w:rFonts w:ascii="仿宋" w:hAnsi="仿宋" w:eastAsia="仿宋" w:cs="仿宋"/>
          <w:sz w:val="28"/>
          <w:szCs w:val="28"/>
        </w:rPr>
      </w:pPr>
      <w:r>
        <w:rPr>
          <w:rFonts w:hint="eastAsia" w:ascii="仿宋" w:hAnsi="仿宋" w:eastAsia="仿宋" w:cs="仿宋"/>
          <w:sz w:val="28"/>
          <w:szCs w:val="28"/>
        </w:rPr>
        <w:t>我单位</w:t>
      </w:r>
      <w:r>
        <w:rPr>
          <w:rFonts w:hint="eastAsia" w:ascii="仿宋" w:hAnsi="仿宋" w:eastAsia="仿宋" w:cs="仿宋"/>
          <w:sz w:val="28"/>
          <w:szCs w:val="28"/>
          <w:u w:val="single"/>
        </w:rPr>
        <w:t xml:space="preserve">           （供应商名称）</w:t>
      </w:r>
      <w:r>
        <w:rPr>
          <w:rFonts w:hint="eastAsia" w:ascii="仿宋" w:hAnsi="仿宋" w:eastAsia="仿宋" w:cs="仿宋"/>
          <w:sz w:val="28"/>
          <w:szCs w:val="28"/>
        </w:rPr>
        <w:t>郑重承诺：</w:t>
      </w:r>
    </w:p>
    <w:p>
      <w:pPr>
        <w:kinsoku w:val="0"/>
        <w:topLinePunct/>
        <w:autoSpaceDE w:val="0"/>
        <w:autoSpaceDN w:val="0"/>
        <w:spacing w:line="500" w:lineRule="atLeast"/>
        <w:ind w:right="210" w:firstLine="523" w:firstLineChars="187"/>
        <w:jc w:val="both"/>
        <w:textAlignment w:val="baseline"/>
        <w:rPr>
          <w:rFonts w:ascii="仿宋" w:hAnsi="仿宋" w:eastAsia="仿宋" w:cs="仿宋"/>
          <w:sz w:val="28"/>
          <w:szCs w:val="28"/>
        </w:rPr>
      </w:pPr>
      <w:r>
        <w:rPr>
          <w:rFonts w:hint="eastAsia" w:ascii="仿宋" w:hAnsi="仿宋" w:eastAsia="仿宋" w:cs="仿宋"/>
          <w:sz w:val="28"/>
          <w:szCs w:val="28"/>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kinsoku w:val="0"/>
        <w:topLinePunct/>
        <w:autoSpaceDE w:val="0"/>
        <w:autoSpaceDN w:val="0"/>
        <w:spacing w:line="500" w:lineRule="atLeast"/>
        <w:ind w:right="210" w:firstLine="523" w:firstLineChars="187"/>
        <w:jc w:val="both"/>
        <w:textAlignment w:val="baseline"/>
        <w:rPr>
          <w:rFonts w:ascii="仿宋" w:hAnsi="仿宋" w:eastAsia="仿宋" w:cs="仿宋"/>
          <w:sz w:val="28"/>
          <w:szCs w:val="28"/>
        </w:rPr>
      </w:pPr>
    </w:p>
    <w:p>
      <w:pPr>
        <w:kinsoku w:val="0"/>
        <w:topLinePunct/>
        <w:autoSpaceDE w:val="0"/>
        <w:autoSpaceDN w:val="0"/>
        <w:spacing w:line="500" w:lineRule="atLeast"/>
        <w:ind w:right="210" w:firstLine="523" w:firstLineChars="187"/>
        <w:jc w:val="both"/>
        <w:textAlignment w:val="baseline"/>
        <w:rPr>
          <w:rFonts w:ascii="仿宋" w:hAnsi="仿宋" w:eastAsia="仿宋" w:cs="仿宋"/>
          <w:sz w:val="28"/>
          <w:szCs w:val="28"/>
        </w:rPr>
      </w:pPr>
    </w:p>
    <w:p>
      <w:pPr>
        <w:kinsoku w:val="0"/>
        <w:topLinePunct/>
        <w:autoSpaceDE w:val="0"/>
        <w:autoSpaceDN w:val="0"/>
        <w:spacing w:line="500" w:lineRule="atLeast"/>
        <w:ind w:right="210" w:firstLine="523" w:firstLineChars="187"/>
        <w:jc w:val="both"/>
        <w:textAlignment w:val="baseline"/>
        <w:rPr>
          <w:rFonts w:ascii="仿宋" w:hAnsi="仿宋" w:eastAsia="仿宋" w:cs="仿宋"/>
          <w:sz w:val="28"/>
          <w:szCs w:val="28"/>
        </w:rPr>
      </w:pPr>
      <w:r>
        <w:rPr>
          <w:rFonts w:hint="eastAsia" w:ascii="仿宋" w:hAnsi="仿宋" w:eastAsia="仿宋" w:cs="仿宋"/>
          <w:sz w:val="28"/>
          <w:szCs w:val="28"/>
        </w:rPr>
        <w:t xml:space="preserve">供应商（盖章）：（单位全称） </w:t>
      </w:r>
    </w:p>
    <w:p>
      <w:pPr>
        <w:kinsoku w:val="0"/>
        <w:topLinePunct/>
        <w:autoSpaceDE w:val="0"/>
        <w:autoSpaceDN w:val="0"/>
        <w:spacing w:line="500" w:lineRule="atLeast"/>
        <w:ind w:right="210" w:firstLine="523" w:firstLineChars="187"/>
        <w:jc w:val="both"/>
        <w:textAlignment w:val="baseline"/>
        <w:rPr>
          <w:rFonts w:ascii="仿宋" w:hAnsi="仿宋" w:eastAsia="仿宋" w:cs="仿宋"/>
          <w:sz w:val="28"/>
          <w:szCs w:val="28"/>
        </w:rPr>
      </w:pPr>
      <w:r>
        <w:rPr>
          <w:rFonts w:hint="eastAsia" w:ascii="仿宋" w:hAnsi="仿宋" w:eastAsia="仿宋" w:cs="仿宋"/>
          <w:sz w:val="28"/>
          <w:szCs w:val="28"/>
        </w:rPr>
        <w:t>法定代表人或授权委托人：（签字或盖章）</w:t>
      </w:r>
    </w:p>
    <w:p>
      <w:pPr>
        <w:kinsoku w:val="0"/>
        <w:topLinePunct/>
        <w:autoSpaceDE w:val="0"/>
        <w:autoSpaceDN w:val="0"/>
        <w:spacing w:line="500" w:lineRule="atLeast"/>
        <w:ind w:right="210" w:firstLine="523" w:firstLineChars="187"/>
        <w:jc w:val="both"/>
        <w:textAlignment w:val="baseline"/>
        <w:rPr>
          <w:rFonts w:ascii="仿宋" w:hAnsi="仿宋" w:eastAsia="仿宋" w:cs="仿宋"/>
          <w:sz w:val="28"/>
          <w:szCs w:val="28"/>
        </w:rPr>
      </w:pPr>
      <w:r>
        <w:rPr>
          <w:rFonts w:hint="eastAsia" w:ascii="仿宋" w:hAnsi="仿宋" w:eastAsia="仿宋" w:cs="仿宋"/>
          <w:sz w:val="28"/>
          <w:szCs w:val="28"/>
        </w:rPr>
        <w:t>日期：  年  月  日</w:t>
      </w:r>
    </w:p>
    <w:p>
      <w:pPr>
        <w:adjustRightInd/>
        <w:snapToGrid/>
        <w:spacing w:after="0"/>
        <w:rPr>
          <w:rFonts w:ascii="仿宋" w:hAnsi="仿宋" w:eastAsia="仿宋" w:cs="仿宋"/>
          <w:kern w:val="2"/>
          <w:sz w:val="24"/>
        </w:rPr>
      </w:pPr>
      <w:r>
        <w:rPr>
          <w:rFonts w:ascii="仿宋" w:hAnsi="仿宋" w:eastAsia="仿宋" w:cs="仿宋"/>
          <w:kern w:val="2"/>
          <w:sz w:val="24"/>
        </w:rPr>
        <w:br w:type="page"/>
      </w:r>
    </w:p>
    <w:p>
      <w:pPr>
        <w:spacing w:line="360" w:lineRule="auto"/>
        <w:jc w:val="center"/>
        <w:outlineLvl w:val="4"/>
        <w:rPr>
          <w:rFonts w:ascii="仿宋" w:hAnsi="仿宋" w:eastAsia="仿宋" w:cs="仿宋"/>
          <w:b/>
          <w:bCs/>
          <w:sz w:val="28"/>
          <w:szCs w:val="28"/>
        </w:rPr>
      </w:pPr>
      <w:r>
        <w:rPr>
          <w:rFonts w:hint="eastAsia" w:ascii="仿宋" w:hAnsi="仿宋" w:eastAsia="仿宋" w:cs="仿宋"/>
          <w:b/>
          <w:bCs/>
          <w:sz w:val="28"/>
          <w:szCs w:val="28"/>
        </w:rPr>
        <w:t>5.无重大违法记录声明</w:t>
      </w:r>
    </w:p>
    <w:p>
      <w:pPr>
        <w:spacing w:line="360" w:lineRule="auto"/>
        <w:jc w:val="both"/>
        <w:rPr>
          <w:rFonts w:ascii="仿宋" w:hAnsi="仿宋" w:eastAsia="仿宋" w:cs="仿宋"/>
          <w:sz w:val="28"/>
          <w:szCs w:val="28"/>
        </w:rPr>
      </w:pPr>
      <w:r>
        <w:rPr>
          <w:rFonts w:hint="eastAsia" w:ascii="仿宋" w:hAnsi="仿宋" w:eastAsia="仿宋" w:cs="仿宋"/>
          <w:sz w:val="28"/>
          <w:szCs w:val="28"/>
        </w:rPr>
        <w:t>江苏省南通田家炳中学：</w:t>
      </w:r>
    </w:p>
    <w:p>
      <w:pPr>
        <w:spacing w:line="360" w:lineRule="auto"/>
        <w:jc w:val="both"/>
        <w:rPr>
          <w:rFonts w:ascii="仿宋" w:hAnsi="仿宋" w:eastAsia="仿宋" w:cs="仿宋"/>
          <w:sz w:val="28"/>
          <w:szCs w:val="28"/>
        </w:rPr>
      </w:pPr>
      <w:r>
        <w:rPr>
          <w:rFonts w:hint="eastAsia" w:ascii="仿宋" w:hAnsi="仿宋" w:eastAsia="仿宋" w:cs="仿宋"/>
          <w:sz w:val="28"/>
          <w:szCs w:val="28"/>
        </w:rPr>
        <w:t xml:space="preserve">    我单位</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（投标人名称）郑重声明：</w:t>
      </w:r>
    </w:p>
    <w:p>
      <w:pPr>
        <w:spacing w:line="360" w:lineRule="auto"/>
        <w:jc w:val="both"/>
        <w:rPr>
          <w:rFonts w:ascii="仿宋" w:hAnsi="仿宋" w:eastAsia="仿宋" w:cs="仿宋"/>
          <w:sz w:val="28"/>
          <w:szCs w:val="28"/>
        </w:rPr>
      </w:pPr>
      <w:r>
        <w:rPr>
          <w:rFonts w:hint="eastAsia" w:ascii="仿宋" w:hAnsi="仿宋" w:eastAsia="仿宋" w:cs="仿宋"/>
          <w:sz w:val="28"/>
          <w:szCs w:val="28"/>
        </w:rPr>
        <w:t xml:space="preserve">    参加政府采购活动前3年内在经营活动中</w:t>
      </w:r>
      <w:r>
        <w:rPr>
          <w:rFonts w:hint="eastAsia" w:ascii="仿宋" w:hAnsi="仿宋" w:eastAsia="仿宋" w:cs="仿宋"/>
          <w:sz w:val="28"/>
          <w:szCs w:val="28"/>
          <w:u w:val="single"/>
        </w:rPr>
        <w:t xml:space="preserve">        </w:t>
      </w:r>
      <w:r>
        <w:rPr>
          <w:rFonts w:hint="eastAsia" w:ascii="仿宋" w:hAnsi="仿宋" w:eastAsia="仿宋" w:cs="仿宋"/>
          <w:sz w:val="28"/>
          <w:szCs w:val="28"/>
        </w:rPr>
        <w:t>（在下划线上如实填写：有或没有）重大违法记录。</w:t>
      </w:r>
    </w:p>
    <w:p>
      <w:pPr>
        <w:spacing w:line="360" w:lineRule="auto"/>
        <w:ind w:firstLine="480"/>
        <w:jc w:val="both"/>
        <w:rPr>
          <w:rFonts w:ascii="仿宋" w:hAnsi="仿宋" w:eastAsia="仿宋" w:cs="仿宋"/>
          <w:sz w:val="28"/>
          <w:szCs w:val="28"/>
        </w:rPr>
      </w:pPr>
      <w:r>
        <w:rPr>
          <w:rFonts w:hint="eastAsia" w:ascii="仿宋" w:hAnsi="仿宋" w:eastAsia="仿宋" w:cs="仿宋"/>
          <w:sz w:val="28"/>
          <w:szCs w:val="28"/>
        </w:rPr>
        <w:t>在投标截止时间节点，没有被“信用中国”（www.creditchina.gov.cn）、“中国政府采购网”（www.ccgp.gov.cn）、“信用江苏”（www.jscredit.cn/index.htm）网站列入失信被执行人、重大税收违法案件当事人名单、政府采购严重违法失信行为记录名单。</w:t>
      </w:r>
    </w:p>
    <w:p>
      <w:pPr>
        <w:spacing w:line="360" w:lineRule="auto"/>
        <w:ind w:firstLine="480"/>
        <w:jc w:val="both"/>
        <w:rPr>
          <w:rFonts w:ascii="仿宋" w:hAnsi="仿宋" w:eastAsia="仿宋" w:cs="仿宋"/>
          <w:sz w:val="28"/>
          <w:szCs w:val="28"/>
        </w:rPr>
      </w:pPr>
    </w:p>
    <w:p>
      <w:pPr>
        <w:spacing w:line="360" w:lineRule="auto"/>
        <w:ind w:firstLine="480"/>
        <w:jc w:val="both"/>
        <w:rPr>
          <w:rFonts w:ascii="仿宋" w:hAnsi="仿宋" w:eastAsia="仿宋" w:cs="仿宋"/>
          <w:sz w:val="28"/>
          <w:szCs w:val="28"/>
        </w:rPr>
      </w:pPr>
      <w:r>
        <w:rPr>
          <w:rFonts w:hint="eastAsia" w:ascii="仿宋" w:hAnsi="仿宋" w:eastAsia="仿宋" w:cs="仿宋"/>
          <w:sz w:val="28"/>
          <w:szCs w:val="28"/>
        </w:rPr>
        <w:t>（说明：政府采购法第二十二条第一款第五项所称重大违法记录，是指供应商因违法经营受到刑事处罚或者责令停产停业、吊销许可证或者执照、较大数额罚款等行政处罚。）</w:t>
      </w:r>
    </w:p>
    <w:p>
      <w:pPr>
        <w:spacing w:line="360" w:lineRule="auto"/>
        <w:ind w:firstLine="560" w:firstLineChars="200"/>
        <w:jc w:val="both"/>
        <w:rPr>
          <w:rFonts w:ascii="仿宋" w:hAnsi="仿宋" w:eastAsia="仿宋" w:cs="仿宋"/>
          <w:sz w:val="28"/>
          <w:szCs w:val="28"/>
        </w:rPr>
      </w:pPr>
      <w:r>
        <w:rPr>
          <w:rFonts w:hint="eastAsia" w:ascii="仿宋" w:hAnsi="仿宋" w:eastAsia="仿宋" w:cs="仿宋"/>
          <w:sz w:val="28"/>
          <w:szCs w:val="28"/>
        </w:rPr>
        <w:t xml:space="preserve">                            投标人：</w:t>
      </w:r>
      <w:r>
        <w:rPr>
          <w:rFonts w:hint="eastAsia" w:ascii="仿宋" w:hAnsi="仿宋" w:eastAsia="仿宋" w:cs="仿宋"/>
          <w:sz w:val="28"/>
          <w:szCs w:val="28"/>
          <w:u w:val="single"/>
        </w:rPr>
        <w:t xml:space="preserve">             </w:t>
      </w:r>
      <w:r>
        <w:rPr>
          <w:rFonts w:hint="eastAsia" w:ascii="仿宋" w:hAnsi="仿宋" w:eastAsia="仿宋" w:cs="仿宋"/>
          <w:sz w:val="28"/>
          <w:szCs w:val="28"/>
        </w:rPr>
        <w:t>（加盖公章）</w:t>
      </w:r>
    </w:p>
    <w:p>
      <w:pPr>
        <w:spacing w:line="360" w:lineRule="auto"/>
        <w:ind w:firstLine="560" w:firstLineChars="200"/>
        <w:jc w:val="both"/>
        <w:rPr>
          <w:rFonts w:ascii="仿宋" w:hAnsi="仿宋" w:eastAsia="仿宋" w:cs="仿宋"/>
          <w:sz w:val="28"/>
          <w:szCs w:val="28"/>
        </w:rPr>
      </w:pPr>
      <w:r>
        <w:rPr>
          <w:rFonts w:hint="eastAsia" w:ascii="仿宋" w:hAnsi="仿宋" w:eastAsia="仿宋" w:cs="仿宋"/>
          <w:sz w:val="28"/>
          <w:szCs w:val="28"/>
        </w:rPr>
        <w:t>法定代表人或被授权人：</w:t>
      </w:r>
      <w:r>
        <w:rPr>
          <w:rFonts w:hint="eastAsia" w:ascii="仿宋" w:hAnsi="仿宋" w:eastAsia="仿宋" w:cs="仿宋"/>
          <w:sz w:val="28"/>
          <w:szCs w:val="28"/>
          <w:u w:val="single"/>
        </w:rPr>
        <w:t xml:space="preserve">          </w:t>
      </w:r>
      <w:r>
        <w:rPr>
          <w:rFonts w:hint="eastAsia" w:ascii="仿宋" w:hAnsi="仿宋" w:eastAsia="仿宋" w:cs="仿宋"/>
          <w:sz w:val="28"/>
          <w:szCs w:val="28"/>
        </w:rPr>
        <w:t>（签字或盖章）</w:t>
      </w:r>
    </w:p>
    <w:p>
      <w:pPr>
        <w:spacing w:line="360" w:lineRule="auto"/>
        <w:ind w:firstLine="1540" w:firstLineChars="550"/>
        <w:jc w:val="both"/>
        <w:rPr>
          <w:rFonts w:ascii="仿宋" w:hAnsi="仿宋" w:eastAsia="仿宋" w:cs="仿宋"/>
          <w:sz w:val="28"/>
          <w:szCs w:val="28"/>
        </w:rPr>
      </w:pPr>
      <w:r>
        <w:rPr>
          <w:rFonts w:hint="eastAsia" w:ascii="仿宋" w:hAnsi="仿宋" w:eastAsia="仿宋" w:cs="仿宋"/>
          <w:sz w:val="28"/>
          <w:szCs w:val="28"/>
        </w:rPr>
        <w:t>年      月     日</w:t>
      </w:r>
    </w:p>
    <w:p>
      <w:pPr>
        <w:spacing w:before="360" w:beforeLines="150" w:after="120" w:afterLines="50" w:line="420" w:lineRule="exact"/>
        <w:jc w:val="both"/>
        <w:outlineLvl w:val="3"/>
        <w:rPr>
          <w:rFonts w:ascii="仿宋" w:hAnsi="仿宋" w:eastAsia="仿宋" w:cs="仿宋"/>
          <w:b/>
          <w:bCs/>
          <w:sz w:val="24"/>
          <w:szCs w:val="24"/>
        </w:rPr>
      </w:pPr>
    </w:p>
    <w:p>
      <w:pPr>
        <w:spacing w:before="360" w:beforeLines="150" w:after="120" w:afterLines="50" w:line="420" w:lineRule="exact"/>
        <w:jc w:val="both"/>
        <w:outlineLvl w:val="3"/>
        <w:rPr>
          <w:rFonts w:ascii="仿宋" w:hAnsi="仿宋" w:eastAsia="仿宋" w:cs="仿宋"/>
          <w:b/>
          <w:bCs/>
          <w:sz w:val="24"/>
          <w:szCs w:val="24"/>
        </w:rPr>
      </w:pPr>
    </w:p>
    <w:p>
      <w:pPr>
        <w:spacing w:before="360" w:beforeLines="150" w:after="120" w:afterLines="50" w:line="420" w:lineRule="exact"/>
        <w:jc w:val="both"/>
        <w:outlineLvl w:val="3"/>
        <w:rPr>
          <w:rFonts w:ascii="仿宋" w:hAnsi="仿宋" w:eastAsia="仿宋" w:cs="仿宋"/>
          <w:b/>
          <w:sz w:val="24"/>
          <w:szCs w:val="24"/>
        </w:rPr>
      </w:pPr>
      <w:r>
        <w:rPr>
          <w:rFonts w:hint="eastAsia" w:ascii="仿宋" w:hAnsi="仿宋" w:eastAsia="仿宋" w:cs="仿宋"/>
          <w:b/>
          <w:bCs/>
          <w:sz w:val="24"/>
          <w:szCs w:val="24"/>
        </w:rPr>
        <w:br w:type="page"/>
      </w:r>
      <w:r>
        <w:rPr>
          <w:rFonts w:hint="eastAsia" w:ascii="仿宋" w:hAnsi="仿宋" w:eastAsia="仿宋" w:cs="仿宋"/>
          <w:b/>
          <w:sz w:val="24"/>
          <w:szCs w:val="24"/>
        </w:rPr>
        <w:t>（二）商务报价响应文件相关的格式文件及表格</w:t>
      </w:r>
    </w:p>
    <w:p>
      <w:pPr>
        <w:spacing w:line="360" w:lineRule="auto"/>
        <w:jc w:val="center"/>
        <w:rPr>
          <w:rFonts w:ascii="仿宋" w:hAnsi="仿宋" w:eastAsia="仿宋" w:cs="仿宋"/>
          <w:sz w:val="28"/>
          <w:szCs w:val="28"/>
        </w:rPr>
      </w:pPr>
      <w:r>
        <w:rPr>
          <w:rFonts w:hint="eastAsia" w:ascii="仿宋" w:hAnsi="仿宋" w:eastAsia="仿宋" w:cs="仿宋"/>
          <w:sz w:val="28"/>
          <w:szCs w:val="28"/>
        </w:rPr>
        <w:t>1.开标一览表</w:t>
      </w:r>
    </w:p>
    <w:p>
      <w:pPr>
        <w:jc w:val="both"/>
        <w:rPr>
          <w:rFonts w:ascii="仿宋" w:hAnsi="仿宋" w:eastAsia="仿宋" w:cs="仿宋"/>
          <w:sz w:val="28"/>
          <w:szCs w:val="28"/>
        </w:rPr>
      </w:pPr>
      <w:r>
        <w:rPr>
          <w:rFonts w:hint="eastAsia" w:ascii="仿宋" w:hAnsi="仿宋" w:eastAsia="仿宋" w:cs="仿宋"/>
          <w:sz w:val="28"/>
          <w:szCs w:val="28"/>
        </w:rPr>
        <w:t>投标人全称（加盖公章）：</w:t>
      </w:r>
    </w:p>
    <w:p>
      <w:pPr>
        <w:jc w:val="both"/>
        <w:rPr>
          <w:rFonts w:ascii="仿宋" w:hAnsi="仿宋" w:eastAsia="仿宋" w:cs="仿宋"/>
          <w:sz w:val="28"/>
          <w:szCs w:val="28"/>
        </w:rPr>
      </w:pPr>
      <w:r>
        <w:rPr>
          <w:rFonts w:hint="eastAsia" w:ascii="仿宋" w:hAnsi="仿宋" w:eastAsia="仿宋" w:cs="仿宋"/>
          <w:sz w:val="28"/>
          <w:szCs w:val="28"/>
        </w:rPr>
        <w:t>项目名称：江苏省南通田家炳中学学生体检服务项目</w:t>
      </w:r>
    </w:p>
    <w:p>
      <w:pPr>
        <w:jc w:val="both"/>
        <w:rPr>
          <w:rFonts w:ascii="仿宋" w:hAnsi="仿宋" w:eastAsia="仿宋" w:cs="仿宋"/>
          <w:sz w:val="28"/>
          <w:szCs w:val="28"/>
        </w:rPr>
      </w:pPr>
      <w:r>
        <w:rPr>
          <w:rFonts w:hint="eastAsia" w:ascii="仿宋" w:hAnsi="仿宋" w:eastAsia="仿宋" w:cs="仿宋"/>
          <w:sz w:val="28"/>
          <w:szCs w:val="28"/>
        </w:rPr>
        <w:t>项目编号：</w:t>
      </w:r>
      <w:r>
        <w:rPr>
          <w:rFonts w:hint="eastAsia" w:ascii="仿宋" w:hAnsi="仿宋" w:eastAsia="仿宋" w:cs="仿宋"/>
          <w:sz w:val="28"/>
          <w:szCs w:val="28"/>
          <w:lang w:val="en-US" w:eastAsia="zh-CN"/>
        </w:rPr>
        <w:t>ZRNT20210704</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7" w:hRule="atLeast"/>
        </w:trPr>
        <w:tc>
          <w:tcPr>
            <w:tcW w:w="2379" w:type="dxa"/>
            <w:vAlign w:val="center"/>
          </w:tcPr>
          <w:p>
            <w:pPr>
              <w:pStyle w:val="3"/>
              <w:spacing w:after="0" w:line="240" w:lineRule="auto"/>
              <w:jc w:val="both"/>
              <w:rPr>
                <w:rFonts w:ascii="仿宋" w:hAnsi="仿宋" w:eastAsia="仿宋" w:cs="仿宋"/>
                <w:sz w:val="24"/>
                <w:szCs w:val="24"/>
              </w:rPr>
            </w:pPr>
            <w:r>
              <w:rPr>
                <w:rFonts w:hint="eastAsia" w:ascii="仿宋" w:hAnsi="仿宋" w:eastAsia="仿宋" w:cs="仿宋"/>
                <w:sz w:val="24"/>
                <w:szCs w:val="24"/>
              </w:rPr>
              <w:t>投标货物、服务名称</w:t>
            </w:r>
          </w:p>
        </w:tc>
        <w:tc>
          <w:tcPr>
            <w:tcW w:w="6143" w:type="dxa"/>
            <w:vAlign w:val="center"/>
          </w:tcPr>
          <w:p>
            <w:pPr>
              <w:spacing w:after="0"/>
              <w:jc w:val="both"/>
              <w:rPr>
                <w:rFonts w:ascii="仿宋" w:hAnsi="仿宋" w:eastAsia="仿宋" w:cs="仿宋"/>
                <w:sz w:val="24"/>
                <w:szCs w:val="24"/>
              </w:rPr>
            </w:pPr>
            <w:r>
              <w:rPr>
                <w:rFonts w:hint="eastAsia" w:ascii="仿宋" w:hAnsi="仿宋" w:eastAsia="仿宋" w:cs="仿宋"/>
                <w:sz w:val="24"/>
                <w:szCs w:val="24"/>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trPr>
        <w:tc>
          <w:tcPr>
            <w:tcW w:w="2379" w:type="dxa"/>
            <w:vAlign w:val="center"/>
          </w:tcPr>
          <w:p>
            <w:pPr>
              <w:jc w:val="both"/>
              <w:rPr>
                <w:rFonts w:ascii="仿宋" w:hAnsi="仿宋" w:eastAsia="仿宋" w:cs="仿宋"/>
                <w:sz w:val="24"/>
                <w:szCs w:val="24"/>
              </w:rPr>
            </w:pPr>
            <w:r>
              <w:rPr>
                <w:rFonts w:hint="eastAsia" w:ascii="仿宋" w:hAnsi="仿宋" w:eastAsia="仿宋" w:cs="仿宋"/>
                <w:sz w:val="24"/>
                <w:szCs w:val="24"/>
              </w:rPr>
              <w:t>江苏省南通田家炳中学学生体检服务项目</w:t>
            </w:r>
          </w:p>
        </w:tc>
        <w:tc>
          <w:tcPr>
            <w:tcW w:w="6143" w:type="dxa"/>
            <w:vAlign w:val="center"/>
          </w:tcPr>
          <w:p>
            <w:pPr>
              <w:pStyle w:val="3"/>
              <w:spacing w:after="0" w:line="240" w:lineRule="auto"/>
              <w:jc w:val="both"/>
              <w:rPr>
                <w:rFonts w:ascii="仿宋" w:hAnsi="仿宋" w:eastAsia="仿宋" w:cs="仿宋"/>
                <w:sz w:val="24"/>
                <w:szCs w:val="24"/>
              </w:rPr>
            </w:pPr>
            <w:r>
              <w:rPr>
                <w:rFonts w:hint="eastAsia" w:ascii="仿宋" w:hAnsi="仿宋" w:eastAsia="仿宋" w:cs="仿宋"/>
                <w:sz w:val="24"/>
                <w:szCs w:val="24"/>
              </w:rPr>
              <w:t xml:space="preserve">大写：   </w:t>
            </w:r>
          </w:p>
          <w:p>
            <w:pPr>
              <w:pStyle w:val="58"/>
              <w:spacing w:before="0" w:after="0" w:line="240" w:lineRule="auto"/>
              <w:ind w:firstLine="0"/>
              <w:jc w:val="both"/>
              <w:textAlignment w:val="auto"/>
              <w:rPr>
                <w:rFonts w:ascii="仿宋" w:hAnsi="仿宋" w:eastAsia="仿宋" w:cs="仿宋"/>
                <w:kern w:val="2"/>
              </w:rPr>
            </w:pPr>
            <w:r>
              <w:rPr>
                <w:rFonts w:hint="eastAsia" w:ascii="仿宋" w:hAnsi="仿宋" w:eastAsia="仿宋" w:cs="仿宋"/>
              </w:rPr>
              <w:t>小写：    （人民币）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379" w:type="dxa"/>
            <w:vAlign w:val="center"/>
          </w:tcPr>
          <w:p>
            <w:pPr>
              <w:pStyle w:val="3"/>
              <w:spacing w:after="0" w:line="240" w:lineRule="auto"/>
              <w:jc w:val="both"/>
              <w:rPr>
                <w:rFonts w:ascii="仿宋" w:hAnsi="仿宋" w:eastAsia="仿宋" w:cs="仿宋"/>
                <w:sz w:val="24"/>
                <w:szCs w:val="24"/>
              </w:rPr>
            </w:pPr>
            <w:r>
              <w:rPr>
                <w:rFonts w:hint="eastAsia" w:ascii="仿宋" w:hAnsi="仿宋" w:eastAsia="仿宋" w:cs="仿宋"/>
                <w:sz w:val="24"/>
                <w:szCs w:val="24"/>
              </w:rPr>
              <w:t>服务期</w:t>
            </w:r>
          </w:p>
        </w:tc>
        <w:tc>
          <w:tcPr>
            <w:tcW w:w="6143" w:type="dxa"/>
            <w:vAlign w:val="center"/>
          </w:tcPr>
          <w:p>
            <w:pPr>
              <w:pStyle w:val="3"/>
              <w:spacing w:after="0" w:line="240" w:lineRule="auto"/>
              <w:jc w:val="both"/>
              <w:rPr>
                <w:rFonts w:ascii="仿宋" w:hAnsi="仿宋" w:eastAsia="仿宋" w:cs="仿宋"/>
                <w:sz w:val="24"/>
                <w:szCs w:val="24"/>
              </w:rPr>
            </w:pPr>
            <w:r>
              <w:rPr>
                <w:rFonts w:hint="eastAsia" w:ascii="仿宋" w:hAnsi="仿宋" w:eastAsia="仿宋" w:cs="仿宋"/>
                <w:sz w:val="24"/>
                <w:szCs w:val="24"/>
              </w:rPr>
              <w:t>自合同签定之日起</w:t>
            </w:r>
            <w:r>
              <w:rPr>
                <w:rFonts w:hint="eastAsia" w:ascii="仿宋" w:hAnsi="仿宋" w:eastAsia="仿宋" w:cs="仿宋"/>
                <w:sz w:val="24"/>
                <w:szCs w:val="24"/>
                <w:u w:val="single"/>
              </w:rPr>
              <w:t xml:space="preserve">     </w:t>
            </w:r>
            <w:r>
              <w:rPr>
                <w:rFonts w:hint="eastAsia" w:ascii="仿宋" w:hAnsi="仿宋" w:eastAsia="仿宋" w:cs="仿宋"/>
                <w:sz w:val="24"/>
                <w:szCs w:val="24"/>
              </w:rPr>
              <w:t>天内。</w:t>
            </w:r>
          </w:p>
        </w:tc>
      </w:tr>
    </w:tbl>
    <w:p>
      <w:pPr>
        <w:ind w:firstLine="560" w:firstLineChars="200"/>
        <w:jc w:val="both"/>
        <w:rPr>
          <w:rFonts w:ascii="仿宋" w:hAnsi="仿宋" w:eastAsia="仿宋" w:cs="仿宋"/>
          <w:sz w:val="28"/>
          <w:szCs w:val="28"/>
        </w:rPr>
      </w:pPr>
      <w:r>
        <w:rPr>
          <w:rFonts w:hint="eastAsia" w:ascii="仿宋" w:hAnsi="仿宋" w:eastAsia="仿宋" w:cs="仿宋"/>
          <w:sz w:val="28"/>
          <w:szCs w:val="28"/>
        </w:rPr>
        <w:t>日期：  年  月  日</w:t>
      </w:r>
    </w:p>
    <w:p>
      <w:pPr>
        <w:ind w:firstLine="480"/>
        <w:jc w:val="both"/>
        <w:rPr>
          <w:rFonts w:ascii="仿宋" w:hAnsi="仿宋" w:eastAsia="仿宋" w:cs="仿宋"/>
          <w:bCs/>
          <w:iCs/>
          <w:sz w:val="28"/>
          <w:szCs w:val="28"/>
        </w:rPr>
      </w:pPr>
      <w:r>
        <w:rPr>
          <w:rFonts w:hint="eastAsia" w:ascii="仿宋" w:hAnsi="仿宋" w:eastAsia="仿宋" w:cs="仿宋"/>
          <w:bCs/>
          <w:iCs/>
          <w:sz w:val="28"/>
          <w:szCs w:val="28"/>
        </w:rPr>
        <w:t>填写说明：</w:t>
      </w:r>
    </w:p>
    <w:p>
      <w:pPr>
        <w:spacing w:line="460" w:lineRule="exact"/>
        <w:ind w:firstLine="560" w:firstLineChars="200"/>
        <w:jc w:val="both"/>
        <w:rPr>
          <w:rFonts w:ascii="仿宋" w:hAnsi="仿宋" w:eastAsia="仿宋" w:cs="仿宋"/>
          <w:bCs/>
          <w:iCs/>
          <w:sz w:val="28"/>
          <w:szCs w:val="28"/>
        </w:rPr>
      </w:pPr>
      <w:r>
        <w:rPr>
          <w:rFonts w:hint="eastAsia" w:ascii="仿宋" w:hAnsi="仿宋" w:eastAsia="仿宋" w:cs="仿宋"/>
          <w:bCs/>
          <w:iCs/>
          <w:sz w:val="28"/>
          <w:szCs w:val="28"/>
        </w:rPr>
        <w:t>1.开标一览表必须加盖投标单位公章（复印件无效）。</w:t>
      </w:r>
    </w:p>
    <w:p>
      <w:pPr>
        <w:spacing w:line="46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2.响应报价应包括询价文件所确定的该项目的全部内容，包括响应及完成委托工作所需的一切费用，报价包含设备、人工、报告、信息录入等与该项目有关一切费用，即响应本采购文件规定的各项应有费用。</w:t>
      </w:r>
    </w:p>
    <w:p>
      <w:pPr>
        <w:spacing w:line="460" w:lineRule="exact"/>
        <w:ind w:firstLine="560" w:firstLineChars="200"/>
        <w:jc w:val="both"/>
        <w:rPr>
          <w:rFonts w:ascii="仿宋" w:hAnsi="仿宋" w:eastAsia="仿宋" w:cs="仿宋"/>
          <w:sz w:val="28"/>
          <w:szCs w:val="28"/>
        </w:rPr>
      </w:pPr>
      <w:r>
        <w:rPr>
          <w:rFonts w:hint="eastAsia" w:ascii="仿宋" w:hAnsi="仿宋" w:eastAsia="仿宋" w:cs="仿宋"/>
          <w:iCs/>
          <w:sz w:val="28"/>
          <w:szCs w:val="28"/>
        </w:rPr>
        <w:t>3.投标总价超过采购预算的为无效报价。</w:t>
      </w:r>
    </w:p>
    <w:p>
      <w:pPr>
        <w:spacing w:line="360" w:lineRule="auto"/>
        <w:jc w:val="both"/>
        <w:rPr>
          <w:rFonts w:ascii="仿宋" w:hAnsi="仿宋" w:eastAsia="仿宋" w:cs="仿宋"/>
          <w:sz w:val="28"/>
          <w:szCs w:val="28"/>
        </w:rPr>
      </w:pPr>
    </w:p>
    <w:p>
      <w:pPr>
        <w:spacing w:line="360" w:lineRule="auto"/>
        <w:jc w:val="both"/>
        <w:rPr>
          <w:rFonts w:ascii="仿宋" w:hAnsi="仿宋" w:eastAsia="仿宋" w:cs="仿宋"/>
          <w:sz w:val="28"/>
          <w:szCs w:val="28"/>
        </w:rPr>
      </w:pPr>
    </w:p>
    <w:p>
      <w:pPr>
        <w:spacing w:line="360" w:lineRule="auto"/>
        <w:jc w:val="both"/>
        <w:rPr>
          <w:rFonts w:ascii="仿宋" w:hAnsi="仿宋" w:eastAsia="仿宋" w:cs="仿宋"/>
          <w:sz w:val="28"/>
          <w:szCs w:val="28"/>
        </w:rPr>
      </w:pPr>
    </w:p>
    <w:p>
      <w:pPr>
        <w:spacing w:line="360" w:lineRule="auto"/>
        <w:jc w:val="center"/>
        <w:rPr>
          <w:rFonts w:ascii="仿宋" w:hAnsi="仿宋" w:eastAsia="仿宋" w:cs="仿宋"/>
          <w:sz w:val="28"/>
          <w:szCs w:val="28"/>
        </w:rPr>
      </w:pPr>
    </w:p>
    <w:p>
      <w:pPr>
        <w:spacing w:line="360" w:lineRule="auto"/>
        <w:jc w:val="center"/>
        <w:rPr>
          <w:rFonts w:ascii="仿宋" w:hAnsi="仿宋" w:eastAsia="仿宋" w:cs="仿宋"/>
          <w:sz w:val="28"/>
          <w:szCs w:val="28"/>
        </w:rPr>
      </w:pPr>
    </w:p>
    <w:p>
      <w:pPr>
        <w:spacing w:line="360" w:lineRule="auto"/>
        <w:jc w:val="center"/>
        <w:rPr>
          <w:rFonts w:ascii="仿宋" w:hAnsi="仿宋" w:eastAsia="仿宋" w:cs="仿宋"/>
          <w:sz w:val="28"/>
          <w:szCs w:val="28"/>
        </w:rPr>
      </w:pPr>
    </w:p>
    <w:p>
      <w:pPr>
        <w:spacing w:line="360" w:lineRule="auto"/>
        <w:jc w:val="center"/>
        <w:rPr>
          <w:rFonts w:ascii="仿宋" w:hAnsi="仿宋" w:eastAsia="仿宋" w:cs="仿宋"/>
          <w:sz w:val="28"/>
          <w:szCs w:val="28"/>
        </w:rPr>
      </w:pPr>
      <w:r>
        <w:rPr>
          <w:rFonts w:hint="eastAsia" w:ascii="仿宋" w:hAnsi="仿宋" w:eastAsia="仿宋" w:cs="仿宋"/>
          <w:sz w:val="28"/>
          <w:szCs w:val="28"/>
        </w:rPr>
        <w:t>2.报价明细表</w:t>
      </w:r>
    </w:p>
    <w:tbl>
      <w:tblPr>
        <w:tblStyle w:val="18"/>
        <w:tblW w:w="10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2329"/>
        <w:gridCol w:w="1189"/>
        <w:gridCol w:w="2835"/>
        <w:gridCol w:w="1559"/>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3" w:hRule="atLeast"/>
          <w:jc w:val="center"/>
        </w:trPr>
        <w:tc>
          <w:tcPr>
            <w:tcW w:w="730"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序号</w:t>
            </w:r>
          </w:p>
        </w:tc>
        <w:tc>
          <w:tcPr>
            <w:tcW w:w="2329"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检查项目</w:t>
            </w:r>
          </w:p>
        </w:tc>
        <w:tc>
          <w:tcPr>
            <w:tcW w:w="1189"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人数</w:t>
            </w:r>
          </w:p>
        </w:tc>
        <w:tc>
          <w:tcPr>
            <w:tcW w:w="2835"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最高限价（元/人）</w:t>
            </w:r>
          </w:p>
        </w:tc>
        <w:tc>
          <w:tcPr>
            <w:tcW w:w="1559"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投标单价</w:t>
            </w:r>
          </w:p>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（元/人）</w:t>
            </w:r>
          </w:p>
        </w:tc>
        <w:tc>
          <w:tcPr>
            <w:tcW w:w="1420"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30"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1</w:t>
            </w:r>
          </w:p>
        </w:tc>
        <w:tc>
          <w:tcPr>
            <w:tcW w:w="2329"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常规项目</w:t>
            </w:r>
          </w:p>
        </w:tc>
        <w:tc>
          <w:tcPr>
            <w:tcW w:w="1189"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bCs/>
                <w:kern w:val="2"/>
                <w:sz w:val="24"/>
              </w:rPr>
              <w:t>6</w:t>
            </w:r>
            <w:r>
              <w:rPr>
                <w:rFonts w:ascii="仿宋" w:hAnsi="仿宋" w:eastAsia="仿宋" w:cs="仿宋"/>
                <w:bCs/>
                <w:kern w:val="2"/>
                <w:sz w:val="24"/>
              </w:rPr>
              <w:t>380</w:t>
            </w:r>
          </w:p>
        </w:tc>
        <w:tc>
          <w:tcPr>
            <w:tcW w:w="2835"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21元/人</w:t>
            </w:r>
          </w:p>
        </w:tc>
        <w:tc>
          <w:tcPr>
            <w:tcW w:w="1559" w:type="dxa"/>
            <w:vAlign w:val="center"/>
          </w:tcPr>
          <w:p>
            <w:pPr>
              <w:spacing w:after="100" w:afterAutospacing="1" w:line="360" w:lineRule="exact"/>
              <w:jc w:val="center"/>
              <w:rPr>
                <w:rFonts w:ascii="仿宋" w:hAnsi="仿宋" w:eastAsia="仿宋" w:cs="仿宋"/>
                <w:kern w:val="2"/>
                <w:sz w:val="24"/>
              </w:rPr>
            </w:pPr>
          </w:p>
        </w:tc>
        <w:tc>
          <w:tcPr>
            <w:tcW w:w="1420" w:type="dxa"/>
            <w:vAlign w:val="center"/>
          </w:tcPr>
          <w:p>
            <w:pPr>
              <w:spacing w:after="100" w:afterAutospacing="1"/>
              <w:jc w:val="center"/>
              <w:rPr>
                <w:rFonts w:ascii="仿宋" w:hAnsi="仿宋" w:eastAsia="仿宋" w:cs="仿宋"/>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2</w:t>
            </w:r>
          </w:p>
        </w:tc>
        <w:tc>
          <w:tcPr>
            <w:tcW w:w="2329" w:type="dxa"/>
            <w:vAlign w:val="center"/>
          </w:tcPr>
          <w:p>
            <w:pPr>
              <w:spacing w:after="100" w:afterAutospacing="1" w:line="360" w:lineRule="exact"/>
              <w:rPr>
                <w:rFonts w:ascii="仿宋" w:hAnsi="仿宋" w:eastAsia="仿宋" w:cs="仿宋"/>
                <w:kern w:val="2"/>
                <w:sz w:val="24"/>
              </w:rPr>
            </w:pPr>
            <w:r>
              <w:rPr>
                <w:rFonts w:hint="eastAsia" w:ascii="仿宋" w:hAnsi="仿宋" w:eastAsia="仿宋" w:cs="仿宋"/>
                <w:kern w:val="2"/>
                <w:sz w:val="24"/>
              </w:rPr>
              <w:t>新生PPD</w:t>
            </w:r>
            <w:r>
              <w:rPr>
                <w:rFonts w:hint="eastAsia" w:ascii="仿宋" w:hAnsi="仿宋" w:eastAsia="仿宋" w:cs="仿宋"/>
                <w:bCs/>
                <w:kern w:val="2"/>
                <w:sz w:val="24"/>
              </w:rPr>
              <w:t>结核菌素试验（高一新生）</w:t>
            </w:r>
          </w:p>
        </w:tc>
        <w:tc>
          <w:tcPr>
            <w:tcW w:w="1189" w:type="dxa"/>
            <w:vAlign w:val="center"/>
          </w:tcPr>
          <w:p>
            <w:pPr>
              <w:spacing w:after="100" w:afterAutospacing="1" w:line="360" w:lineRule="exact"/>
              <w:jc w:val="center"/>
              <w:rPr>
                <w:rFonts w:ascii="仿宋" w:hAnsi="仿宋" w:eastAsia="仿宋" w:cs="仿宋"/>
                <w:bCs/>
                <w:kern w:val="2"/>
                <w:sz w:val="24"/>
              </w:rPr>
            </w:pPr>
            <w:r>
              <w:rPr>
                <w:rFonts w:ascii="仿宋" w:hAnsi="仿宋" w:eastAsia="仿宋" w:cs="仿宋"/>
                <w:kern w:val="2"/>
                <w:sz w:val="24"/>
              </w:rPr>
              <w:t>801</w:t>
            </w:r>
          </w:p>
        </w:tc>
        <w:tc>
          <w:tcPr>
            <w:tcW w:w="2835" w:type="dxa"/>
            <w:vAlign w:val="center"/>
          </w:tcPr>
          <w:p>
            <w:pPr>
              <w:spacing w:after="100" w:afterAutospacing="1" w:line="360" w:lineRule="exact"/>
              <w:jc w:val="center"/>
              <w:rPr>
                <w:rFonts w:ascii="仿宋" w:hAnsi="仿宋" w:eastAsia="仿宋" w:cs="仿宋"/>
                <w:kern w:val="2"/>
                <w:sz w:val="24"/>
              </w:rPr>
            </w:pPr>
            <w:r>
              <w:rPr>
                <w:rFonts w:ascii="仿宋" w:hAnsi="仿宋" w:eastAsia="仿宋" w:cs="仿宋"/>
                <w:bCs/>
                <w:kern w:val="2"/>
                <w:sz w:val="24"/>
              </w:rPr>
              <w:t>20</w:t>
            </w:r>
            <w:r>
              <w:rPr>
                <w:rFonts w:hint="eastAsia" w:ascii="仿宋" w:hAnsi="仿宋" w:eastAsia="仿宋" w:cs="仿宋"/>
                <w:kern w:val="2"/>
                <w:sz w:val="24"/>
              </w:rPr>
              <w:t>元/人</w:t>
            </w:r>
          </w:p>
        </w:tc>
        <w:tc>
          <w:tcPr>
            <w:tcW w:w="1559" w:type="dxa"/>
            <w:vAlign w:val="center"/>
          </w:tcPr>
          <w:p>
            <w:pPr>
              <w:spacing w:after="100" w:afterAutospacing="1" w:line="360" w:lineRule="exact"/>
              <w:jc w:val="center"/>
              <w:rPr>
                <w:rFonts w:ascii="仿宋" w:hAnsi="仿宋" w:eastAsia="仿宋" w:cs="仿宋"/>
                <w:kern w:val="2"/>
                <w:sz w:val="24"/>
              </w:rPr>
            </w:pPr>
          </w:p>
        </w:tc>
        <w:tc>
          <w:tcPr>
            <w:tcW w:w="1420" w:type="dxa"/>
            <w:vAlign w:val="center"/>
          </w:tcPr>
          <w:p>
            <w:pPr>
              <w:spacing w:after="100" w:afterAutospacing="1" w:line="360" w:lineRule="exact"/>
              <w:jc w:val="center"/>
              <w:rPr>
                <w:rFonts w:ascii="仿宋" w:hAnsi="仿宋" w:eastAsia="仿宋" w:cs="仿宋"/>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30"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5</w:t>
            </w:r>
          </w:p>
        </w:tc>
        <w:tc>
          <w:tcPr>
            <w:tcW w:w="2329" w:type="dxa"/>
            <w:vAlign w:val="center"/>
          </w:tcPr>
          <w:p>
            <w:pPr>
              <w:spacing w:after="100" w:afterAutospacing="1" w:line="360" w:lineRule="exact"/>
              <w:jc w:val="center"/>
              <w:rPr>
                <w:rFonts w:ascii="仿宋" w:hAnsi="仿宋" w:eastAsia="仿宋" w:cs="仿宋"/>
                <w:kern w:val="2"/>
                <w:sz w:val="24"/>
              </w:rPr>
            </w:pPr>
            <w:r>
              <w:rPr>
                <w:rFonts w:hint="eastAsia" w:ascii="仿宋" w:hAnsi="仿宋" w:eastAsia="仿宋" w:cs="仿宋"/>
                <w:kern w:val="2"/>
                <w:sz w:val="24"/>
              </w:rPr>
              <w:t>合计（元）</w:t>
            </w:r>
          </w:p>
        </w:tc>
        <w:tc>
          <w:tcPr>
            <w:tcW w:w="7003" w:type="dxa"/>
            <w:gridSpan w:val="4"/>
            <w:vAlign w:val="center"/>
          </w:tcPr>
          <w:p>
            <w:pPr>
              <w:spacing w:after="100" w:afterAutospacing="1" w:line="360" w:lineRule="exact"/>
              <w:jc w:val="center"/>
              <w:rPr>
                <w:rFonts w:ascii="仿宋" w:hAnsi="仿宋" w:eastAsia="仿宋" w:cs="仿宋"/>
                <w:kern w:val="2"/>
                <w:sz w:val="24"/>
              </w:rPr>
            </w:pPr>
          </w:p>
        </w:tc>
      </w:tr>
    </w:tbl>
    <w:p>
      <w:pPr>
        <w:spacing w:after="100" w:afterAutospacing="1"/>
        <w:jc w:val="both"/>
        <w:rPr>
          <w:rFonts w:ascii="仿宋" w:hAnsi="仿宋" w:eastAsia="仿宋" w:cs="仿宋"/>
          <w:sz w:val="28"/>
          <w:szCs w:val="28"/>
        </w:rPr>
      </w:pPr>
      <w:r>
        <w:rPr>
          <w:rFonts w:hint="eastAsia" w:ascii="仿宋" w:hAnsi="仿宋" w:eastAsia="仿宋" w:cs="仿宋"/>
          <w:sz w:val="28"/>
          <w:szCs w:val="28"/>
        </w:rPr>
        <w:t>备注：1.一般体检内容包括一般检查、内科、外科、眼科、口腔科等；</w:t>
      </w:r>
    </w:p>
    <w:p>
      <w:pPr>
        <w:spacing w:after="100" w:afterAutospacing="1"/>
        <w:ind w:firstLine="826" w:firstLineChars="295"/>
        <w:jc w:val="both"/>
        <w:rPr>
          <w:rFonts w:ascii="仿宋" w:hAnsi="仿宋" w:eastAsia="仿宋" w:cs="仿宋"/>
          <w:sz w:val="28"/>
          <w:szCs w:val="28"/>
        </w:rPr>
      </w:pPr>
      <w:r>
        <w:rPr>
          <w:rFonts w:hint="eastAsia" w:ascii="仿宋" w:hAnsi="仿宋" w:eastAsia="仿宋" w:cs="仿宋"/>
          <w:sz w:val="28"/>
          <w:szCs w:val="28"/>
        </w:rPr>
        <w:t>2.投标单价不得高于最高限价，否则作无效报价处理。</w:t>
      </w:r>
    </w:p>
    <w:p>
      <w:pPr>
        <w:spacing w:after="100" w:afterAutospacing="1"/>
        <w:ind w:firstLine="826" w:firstLineChars="295"/>
        <w:jc w:val="both"/>
        <w:rPr>
          <w:rFonts w:ascii="仿宋" w:hAnsi="仿宋" w:eastAsia="仿宋" w:cs="仿宋"/>
          <w:sz w:val="28"/>
          <w:szCs w:val="28"/>
        </w:rPr>
      </w:pPr>
      <w:r>
        <w:rPr>
          <w:rFonts w:hint="eastAsia" w:ascii="仿宋" w:hAnsi="仿宋" w:eastAsia="仿宋" w:cs="仿宋"/>
          <w:sz w:val="28"/>
          <w:szCs w:val="28"/>
        </w:rPr>
        <w:t>3. 结算时按照实际体检人数和中标单价结算。</w:t>
      </w:r>
    </w:p>
    <w:p>
      <w:pPr>
        <w:spacing w:after="0" w:line="540" w:lineRule="exact"/>
        <w:ind w:firstLine="482" w:firstLineChars="200"/>
        <w:jc w:val="center"/>
        <w:rPr>
          <w:rFonts w:ascii="仿宋" w:hAnsi="仿宋" w:eastAsia="仿宋" w:cs="仿宋"/>
          <w:b/>
          <w:iCs/>
          <w:sz w:val="24"/>
          <w:szCs w:val="24"/>
        </w:rPr>
      </w:pPr>
    </w:p>
    <w:p>
      <w:pPr>
        <w:spacing w:after="0" w:line="540" w:lineRule="exact"/>
        <w:ind w:firstLine="482" w:firstLineChars="200"/>
        <w:jc w:val="center"/>
        <w:rPr>
          <w:rFonts w:ascii="仿宋" w:hAnsi="仿宋" w:eastAsia="仿宋" w:cs="仿宋"/>
          <w:b/>
          <w:iCs/>
          <w:sz w:val="24"/>
          <w:szCs w:val="24"/>
        </w:rPr>
      </w:pPr>
    </w:p>
    <w:p>
      <w:pPr>
        <w:spacing w:after="0" w:line="540" w:lineRule="exact"/>
        <w:ind w:firstLine="482" w:firstLineChars="200"/>
        <w:jc w:val="center"/>
        <w:rPr>
          <w:rFonts w:ascii="仿宋" w:hAnsi="仿宋" w:eastAsia="仿宋" w:cs="仿宋"/>
          <w:b/>
          <w:iCs/>
          <w:sz w:val="24"/>
          <w:szCs w:val="24"/>
        </w:rPr>
      </w:pPr>
    </w:p>
    <w:p>
      <w:pPr>
        <w:spacing w:after="0" w:line="540" w:lineRule="exact"/>
        <w:ind w:firstLine="482" w:firstLineChars="200"/>
        <w:jc w:val="center"/>
        <w:rPr>
          <w:rFonts w:ascii="仿宋" w:hAnsi="仿宋" w:eastAsia="仿宋" w:cs="仿宋"/>
          <w:b/>
          <w:iCs/>
          <w:sz w:val="24"/>
          <w:szCs w:val="24"/>
        </w:rPr>
      </w:pPr>
    </w:p>
    <w:p>
      <w:pPr>
        <w:pStyle w:val="5"/>
        <w:rPr>
          <w:rFonts w:ascii="仿宋" w:hAnsi="仿宋" w:eastAsia="仿宋" w:cs="仿宋"/>
          <w:b/>
          <w:iCs/>
          <w:sz w:val="24"/>
          <w:szCs w:val="24"/>
        </w:rPr>
      </w:pPr>
    </w:p>
    <w:p>
      <w:pPr>
        <w:rPr>
          <w:rFonts w:ascii="仿宋" w:hAnsi="仿宋" w:eastAsia="仿宋" w:cs="仿宋"/>
          <w:b/>
          <w:iCs/>
          <w:sz w:val="24"/>
          <w:szCs w:val="24"/>
        </w:rPr>
      </w:pPr>
    </w:p>
    <w:p>
      <w:pPr>
        <w:pStyle w:val="3"/>
        <w:rPr>
          <w:rFonts w:ascii="仿宋" w:hAnsi="仿宋" w:eastAsia="仿宋" w:cs="仿宋"/>
          <w:b/>
          <w:iCs/>
          <w:sz w:val="24"/>
          <w:szCs w:val="24"/>
        </w:rPr>
      </w:pPr>
    </w:p>
    <w:p>
      <w:pPr>
        <w:kinsoku w:val="0"/>
        <w:topLinePunct/>
        <w:autoSpaceDE w:val="0"/>
        <w:autoSpaceDN w:val="0"/>
        <w:spacing w:line="500" w:lineRule="atLeast"/>
        <w:ind w:right="210" w:firstLine="523" w:firstLineChars="187"/>
        <w:jc w:val="right"/>
        <w:textAlignment w:val="baseline"/>
        <w:rPr>
          <w:rFonts w:ascii="仿宋" w:hAnsi="仿宋" w:eastAsia="仿宋" w:cs="仿宋"/>
          <w:sz w:val="28"/>
          <w:szCs w:val="28"/>
        </w:rPr>
      </w:pPr>
      <w:r>
        <w:rPr>
          <w:rFonts w:hint="eastAsia" w:ascii="仿宋" w:hAnsi="仿宋" w:eastAsia="仿宋" w:cs="仿宋"/>
          <w:sz w:val="28"/>
          <w:szCs w:val="28"/>
        </w:rPr>
        <w:t xml:space="preserve">供应商（盖章）：（单位全称） </w:t>
      </w:r>
    </w:p>
    <w:p>
      <w:pPr>
        <w:kinsoku w:val="0"/>
        <w:topLinePunct/>
        <w:autoSpaceDE w:val="0"/>
        <w:autoSpaceDN w:val="0"/>
        <w:spacing w:line="500" w:lineRule="atLeast"/>
        <w:ind w:right="210" w:firstLine="523" w:firstLineChars="187"/>
        <w:jc w:val="right"/>
        <w:textAlignment w:val="baseline"/>
        <w:rPr>
          <w:rFonts w:ascii="仿宋" w:hAnsi="仿宋" w:eastAsia="仿宋" w:cs="仿宋"/>
          <w:sz w:val="28"/>
          <w:szCs w:val="28"/>
        </w:rPr>
      </w:pPr>
      <w:r>
        <w:rPr>
          <w:rFonts w:hint="eastAsia" w:ascii="仿宋" w:hAnsi="仿宋" w:eastAsia="仿宋" w:cs="仿宋"/>
          <w:sz w:val="28"/>
          <w:szCs w:val="28"/>
        </w:rPr>
        <w:t>法定代表人或授权委托人：（签字或盖章）</w:t>
      </w:r>
    </w:p>
    <w:p>
      <w:pPr>
        <w:kinsoku w:val="0"/>
        <w:topLinePunct/>
        <w:autoSpaceDE w:val="0"/>
        <w:autoSpaceDN w:val="0"/>
        <w:spacing w:line="500" w:lineRule="atLeast"/>
        <w:ind w:right="210" w:firstLine="523" w:firstLineChars="187"/>
        <w:jc w:val="right"/>
        <w:textAlignment w:val="baseline"/>
        <w:rPr>
          <w:rFonts w:ascii="仿宋" w:hAnsi="仿宋" w:eastAsia="仿宋" w:cs="仿宋"/>
          <w:sz w:val="28"/>
          <w:szCs w:val="28"/>
        </w:rPr>
      </w:pPr>
      <w:r>
        <w:rPr>
          <w:rFonts w:hint="eastAsia" w:ascii="仿宋" w:hAnsi="仿宋" w:eastAsia="仿宋" w:cs="仿宋"/>
          <w:sz w:val="28"/>
          <w:szCs w:val="28"/>
        </w:rPr>
        <w:t>日期：  年  月  日</w:t>
      </w:r>
    </w:p>
    <w:p>
      <w:pPr>
        <w:pStyle w:val="4"/>
        <w:rPr>
          <w:rFonts w:ascii="仿宋" w:hAnsi="仿宋" w:eastAsia="仿宋" w:cs="仿宋"/>
          <w:b/>
          <w:iCs/>
          <w:sz w:val="24"/>
          <w:szCs w:val="24"/>
        </w:rPr>
      </w:pPr>
    </w:p>
    <w:p>
      <w:pPr>
        <w:kinsoku w:val="0"/>
        <w:topLinePunct/>
        <w:autoSpaceDE w:val="0"/>
        <w:autoSpaceDN w:val="0"/>
        <w:spacing w:line="360" w:lineRule="auto"/>
        <w:ind w:right="210"/>
        <w:jc w:val="both"/>
        <w:textAlignment w:val="baseline"/>
        <w:rPr>
          <w:rFonts w:ascii="仿宋" w:hAnsi="仿宋" w:eastAsia="仿宋" w:cs="仿宋"/>
          <w:sz w:val="24"/>
          <w:szCs w:val="24"/>
        </w:rPr>
      </w:pPr>
    </w:p>
    <w:sectPr>
      <w:headerReference r:id="rId4" w:type="default"/>
      <w:footerReference r:id="rId5" w:type="default"/>
      <w:pgSz w:w="11906" w:h="16838"/>
      <w:pgMar w:top="1361" w:right="1361" w:bottom="1361" w:left="1361" w:header="708"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Arial,Bold">
    <w:altName w:val="Arial"/>
    <w:panose1 w:val="00000000000000000000"/>
    <w:charset w:val="00"/>
    <w:family w:val="swiss"/>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10</w:t>
    </w:r>
    <w:r>
      <w:fldChar w:fldCharType="end"/>
    </w:r>
  </w:p>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4BA9"/>
    <w:rsid w:val="00033F89"/>
    <w:rsid w:val="00037E4E"/>
    <w:rsid w:val="00042A27"/>
    <w:rsid w:val="00047E2C"/>
    <w:rsid w:val="00060AAE"/>
    <w:rsid w:val="000759AA"/>
    <w:rsid w:val="00083F8A"/>
    <w:rsid w:val="00093216"/>
    <w:rsid w:val="00096809"/>
    <w:rsid w:val="000E1C15"/>
    <w:rsid w:val="00102E92"/>
    <w:rsid w:val="0011220A"/>
    <w:rsid w:val="00130AC4"/>
    <w:rsid w:val="00190B6E"/>
    <w:rsid w:val="001A3F9A"/>
    <w:rsid w:val="001B2D9A"/>
    <w:rsid w:val="001B76F8"/>
    <w:rsid w:val="001C5849"/>
    <w:rsid w:val="001D08A9"/>
    <w:rsid w:val="001D7056"/>
    <w:rsid w:val="001D7444"/>
    <w:rsid w:val="00200CDF"/>
    <w:rsid w:val="00213A06"/>
    <w:rsid w:val="00235C62"/>
    <w:rsid w:val="00244B61"/>
    <w:rsid w:val="00245D5D"/>
    <w:rsid w:val="0024723B"/>
    <w:rsid w:val="00257B0D"/>
    <w:rsid w:val="002742A2"/>
    <w:rsid w:val="002A209E"/>
    <w:rsid w:val="002B38F8"/>
    <w:rsid w:val="002E55A6"/>
    <w:rsid w:val="002F167C"/>
    <w:rsid w:val="002F6872"/>
    <w:rsid w:val="00300396"/>
    <w:rsid w:val="00323B43"/>
    <w:rsid w:val="00336766"/>
    <w:rsid w:val="00344AB2"/>
    <w:rsid w:val="00351AB4"/>
    <w:rsid w:val="0035293C"/>
    <w:rsid w:val="003776F1"/>
    <w:rsid w:val="003D26DB"/>
    <w:rsid w:val="003D37D8"/>
    <w:rsid w:val="003E31F3"/>
    <w:rsid w:val="00421506"/>
    <w:rsid w:val="00426133"/>
    <w:rsid w:val="00435570"/>
    <w:rsid w:val="004358AB"/>
    <w:rsid w:val="00457BB7"/>
    <w:rsid w:val="004661E7"/>
    <w:rsid w:val="00485775"/>
    <w:rsid w:val="004A3661"/>
    <w:rsid w:val="004C2CA7"/>
    <w:rsid w:val="004D3293"/>
    <w:rsid w:val="005000F1"/>
    <w:rsid w:val="0050229C"/>
    <w:rsid w:val="0050319E"/>
    <w:rsid w:val="00514425"/>
    <w:rsid w:val="005162BA"/>
    <w:rsid w:val="00524167"/>
    <w:rsid w:val="005332F0"/>
    <w:rsid w:val="0053571E"/>
    <w:rsid w:val="00535D27"/>
    <w:rsid w:val="00556164"/>
    <w:rsid w:val="00563504"/>
    <w:rsid w:val="005715F2"/>
    <w:rsid w:val="00595554"/>
    <w:rsid w:val="005B4528"/>
    <w:rsid w:val="005F0883"/>
    <w:rsid w:val="005F5DF7"/>
    <w:rsid w:val="00615F9D"/>
    <w:rsid w:val="00631930"/>
    <w:rsid w:val="00631F0F"/>
    <w:rsid w:val="0063222F"/>
    <w:rsid w:val="00637CF6"/>
    <w:rsid w:val="00645CDE"/>
    <w:rsid w:val="006718ED"/>
    <w:rsid w:val="00671FD8"/>
    <w:rsid w:val="00684AD9"/>
    <w:rsid w:val="006A700F"/>
    <w:rsid w:val="006C1704"/>
    <w:rsid w:val="006D447E"/>
    <w:rsid w:val="00702C5F"/>
    <w:rsid w:val="00705D4E"/>
    <w:rsid w:val="0071400E"/>
    <w:rsid w:val="00716F4C"/>
    <w:rsid w:val="0072484E"/>
    <w:rsid w:val="007517F5"/>
    <w:rsid w:val="00753DBB"/>
    <w:rsid w:val="007711BA"/>
    <w:rsid w:val="00782F33"/>
    <w:rsid w:val="007A0D10"/>
    <w:rsid w:val="007A3CAE"/>
    <w:rsid w:val="00801D2B"/>
    <w:rsid w:val="00803D35"/>
    <w:rsid w:val="00872DB2"/>
    <w:rsid w:val="00882C31"/>
    <w:rsid w:val="008B0E1F"/>
    <w:rsid w:val="008B6960"/>
    <w:rsid w:val="008B7726"/>
    <w:rsid w:val="008B7819"/>
    <w:rsid w:val="008C10AB"/>
    <w:rsid w:val="008F0E86"/>
    <w:rsid w:val="00901D6B"/>
    <w:rsid w:val="00903896"/>
    <w:rsid w:val="00903A3E"/>
    <w:rsid w:val="009056D8"/>
    <w:rsid w:val="0091244B"/>
    <w:rsid w:val="009154C8"/>
    <w:rsid w:val="0093381E"/>
    <w:rsid w:val="009407CC"/>
    <w:rsid w:val="009414CB"/>
    <w:rsid w:val="0095404B"/>
    <w:rsid w:val="0095604C"/>
    <w:rsid w:val="009679F1"/>
    <w:rsid w:val="00991241"/>
    <w:rsid w:val="00994345"/>
    <w:rsid w:val="009963B4"/>
    <w:rsid w:val="00997E61"/>
    <w:rsid w:val="009B4F42"/>
    <w:rsid w:val="009C1F4F"/>
    <w:rsid w:val="009C316D"/>
    <w:rsid w:val="009D5E18"/>
    <w:rsid w:val="009E3F42"/>
    <w:rsid w:val="009E6CDA"/>
    <w:rsid w:val="00A36436"/>
    <w:rsid w:val="00A63D10"/>
    <w:rsid w:val="00A84072"/>
    <w:rsid w:val="00A94652"/>
    <w:rsid w:val="00AD052A"/>
    <w:rsid w:val="00AD54D0"/>
    <w:rsid w:val="00AE1FB8"/>
    <w:rsid w:val="00AF23E2"/>
    <w:rsid w:val="00AF6521"/>
    <w:rsid w:val="00B0022C"/>
    <w:rsid w:val="00B00AA5"/>
    <w:rsid w:val="00B62085"/>
    <w:rsid w:val="00B75196"/>
    <w:rsid w:val="00B8613B"/>
    <w:rsid w:val="00BA6ED1"/>
    <w:rsid w:val="00BC3731"/>
    <w:rsid w:val="00C00B5B"/>
    <w:rsid w:val="00C076EE"/>
    <w:rsid w:val="00C14228"/>
    <w:rsid w:val="00C16747"/>
    <w:rsid w:val="00C44C60"/>
    <w:rsid w:val="00C551E7"/>
    <w:rsid w:val="00C555F4"/>
    <w:rsid w:val="00C65E9D"/>
    <w:rsid w:val="00C80958"/>
    <w:rsid w:val="00C85252"/>
    <w:rsid w:val="00CD401C"/>
    <w:rsid w:val="00D036E2"/>
    <w:rsid w:val="00D11250"/>
    <w:rsid w:val="00D236F9"/>
    <w:rsid w:val="00D31D50"/>
    <w:rsid w:val="00D53C34"/>
    <w:rsid w:val="00D5492D"/>
    <w:rsid w:val="00D5506E"/>
    <w:rsid w:val="00D72DE4"/>
    <w:rsid w:val="00D93996"/>
    <w:rsid w:val="00DA128E"/>
    <w:rsid w:val="00DC75F8"/>
    <w:rsid w:val="00E11E8A"/>
    <w:rsid w:val="00E1648E"/>
    <w:rsid w:val="00E225AB"/>
    <w:rsid w:val="00E22C45"/>
    <w:rsid w:val="00E51C53"/>
    <w:rsid w:val="00EB47C5"/>
    <w:rsid w:val="00EC3880"/>
    <w:rsid w:val="00EE00E7"/>
    <w:rsid w:val="00EE42E4"/>
    <w:rsid w:val="00EF6B79"/>
    <w:rsid w:val="00F310AF"/>
    <w:rsid w:val="00F34D22"/>
    <w:rsid w:val="00F46106"/>
    <w:rsid w:val="00F46E52"/>
    <w:rsid w:val="00F5280D"/>
    <w:rsid w:val="00F97645"/>
    <w:rsid w:val="00FC1922"/>
    <w:rsid w:val="00FC253C"/>
    <w:rsid w:val="00FE4454"/>
    <w:rsid w:val="00FF08D0"/>
    <w:rsid w:val="00FF336A"/>
    <w:rsid w:val="01B25389"/>
    <w:rsid w:val="01B50251"/>
    <w:rsid w:val="01D732A6"/>
    <w:rsid w:val="041532A2"/>
    <w:rsid w:val="04687D1B"/>
    <w:rsid w:val="05006CB1"/>
    <w:rsid w:val="05A1711C"/>
    <w:rsid w:val="0668471E"/>
    <w:rsid w:val="066B3E27"/>
    <w:rsid w:val="06CF6A92"/>
    <w:rsid w:val="076C2262"/>
    <w:rsid w:val="07DD4E5C"/>
    <w:rsid w:val="081C344C"/>
    <w:rsid w:val="08E23C96"/>
    <w:rsid w:val="08FF767A"/>
    <w:rsid w:val="0AB269A0"/>
    <w:rsid w:val="0B121A42"/>
    <w:rsid w:val="0B610ED4"/>
    <w:rsid w:val="0C82292B"/>
    <w:rsid w:val="0CBE011B"/>
    <w:rsid w:val="0DE33693"/>
    <w:rsid w:val="0E70686C"/>
    <w:rsid w:val="0F8B27BA"/>
    <w:rsid w:val="10A623C8"/>
    <w:rsid w:val="11062F9A"/>
    <w:rsid w:val="1136590C"/>
    <w:rsid w:val="117028A0"/>
    <w:rsid w:val="136F4C96"/>
    <w:rsid w:val="1377583F"/>
    <w:rsid w:val="13DA3720"/>
    <w:rsid w:val="153802B0"/>
    <w:rsid w:val="15682010"/>
    <w:rsid w:val="166662E2"/>
    <w:rsid w:val="16667265"/>
    <w:rsid w:val="19BE42D5"/>
    <w:rsid w:val="1A157B94"/>
    <w:rsid w:val="1B6E4666"/>
    <w:rsid w:val="1BCB28B9"/>
    <w:rsid w:val="1C0F024E"/>
    <w:rsid w:val="1C4844E0"/>
    <w:rsid w:val="1C8D1897"/>
    <w:rsid w:val="1D2621C1"/>
    <w:rsid w:val="1D3D7269"/>
    <w:rsid w:val="1E1D4585"/>
    <w:rsid w:val="1EE60DDA"/>
    <w:rsid w:val="202F7213"/>
    <w:rsid w:val="206E6E1D"/>
    <w:rsid w:val="20775C57"/>
    <w:rsid w:val="209C61B0"/>
    <w:rsid w:val="21576CFE"/>
    <w:rsid w:val="218F4348"/>
    <w:rsid w:val="21B36EA6"/>
    <w:rsid w:val="236E4680"/>
    <w:rsid w:val="239E3ED6"/>
    <w:rsid w:val="23D35321"/>
    <w:rsid w:val="23F4590F"/>
    <w:rsid w:val="24AD640C"/>
    <w:rsid w:val="24B47693"/>
    <w:rsid w:val="24F12526"/>
    <w:rsid w:val="25037B70"/>
    <w:rsid w:val="25E23E0B"/>
    <w:rsid w:val="27000880"/>
    <w:rsid w:val="27725DC5"/>
    <w:rsid w:val="27EE75F1"/>
    <w:rsid w:val="28670794"/>
    <w:rsid w:val="288E39BA"/>
    <w:rsid w:val="28A73EDA"/>
    <w:rsid w:val="29070581"/>
    <w:rsid w:val="29390F28"/>
    <w:rsid w:val="295300F4"/>
    <w:rsid w:val="299005B7"/>
    <w:rsid w:val="29AD6D01"/>
    <w:rsid w:val="29E4376C"/>
    <w:rsid w:val="29E52AE6"/>
    <w:rsid w:val="2BC43D5C"/>
    <w:rsid w:val="2CD86F07"/>
    <w:rsid w:val="2D502120"/>
    <w:rsid w:val="2D841D24"/>
    <w:rsid w:val="2E294058"/>
    <w:rsid w:val="2F124909"/>
    <w:rsid w:val="2F8E5ED1"/>
    <w:rsid w:val="2F9221AC"/>
    <w:rsid w:val="2F9C22EC"/>
    <w:rsid w:val="3002152D"/>
    <w:rsid w:val="33300A50"/>
    <w:rsid w:val="337C5E32"/>
    <w:rsid w:val="35A97BD0"/>
    <w:rsid w:val="364E318A"/>
    <w:rsid w:val="37D5554A"/>
    <w:rsid w:val="38A41E58"/>
    <w:rsid w:val="38F03BCC"/>
    <w:rsid w:val="392B392A"/>
    <w:rsid w:val="39DB5125"/>
    <w:rsid w:val="3A983FF6"/>
    <w:rsid w:val="3B4C5D0D"/>
    <w:rsid w:val="3B835F2D"/>
    <w:rsid w:val="3C830195"/>
    <w:rsid w:val="3C864CA8"/>
    <w:rsid w:val="3E9E5BC4"/>
    <w:rsid w:val="3F7075E6"/>
    <w:rsid w:val="3F94385C"/>
    <w:rsid w:val="40030CD8"/>
    <w:rsid w:val="40A06FCC"/>
    <w:rsid w:val="41447126"/>
    <w:rsid w:val="42924946"/>
    <w:rsid w:val="43C50056"/>
    <w:rsid w:val="44F92558"/>
    <w:rsid w:val="450D1A53"/>
    <w:rsid w:val="46C518D2"/>
    <w:rsid w:val="47577944"/>
    <w:rsid w:val="4810155E"/>
    <w:rsid w:val="483E6BD8"/>
    <w:rsid w:val="48736D31"/>
    <w:rsid w:val="48987D09"/>
    <w:rsid w:val="48C9393B"/>
    <w:rsid w:val="491F3C5F"/>
    <w:rsid w:val="49360896"/>
    <w:rsid w:val="4B455253"/>
    <w:rsid w:val="4BE0548C"/>
    <w:rsid w:val="4CA26760"/>
    <w:rsid w:val="4E27506D"/>
    <w:rsid w:val="4EE06AA7"/>
    <w:rsid w:val="50965048"/>
    <w:rsid w:val="52840D37"/>
    <w:rsid w:val="530F49E7"/>
    <w:rsid w:val="542033BF"/>
    <w:rsid w:val="56245E8D"/>
    <w:rsid w:val="57786CD5"/>
    <w:rsid w:val="57E1566B"/>
    <w:rsid w:val="580105CE"/>
    <w:rsid w:val="580611A1"/>
    <w:rsid w:val="586A2AC3"/>
    <w:rsid w:val="59705C64"/>
    <w:rsid w:val="59F14380"/>
    <w:rsid w:val="5A787F4B"/>
    <w:rsid w:val="5B9A4731"/>
    <w:rsid w:val="5BB01406"/>
    <w:rsid w:val="5C08375C"/>
    <w:rsid w:val="5C2146E4"/>
    <w:rsid w:val="5C8025B9"/>
    <w:rsid w:val="5C843EE4"/>
    <w:rsid w:val="5CB3614D"/>
    <w:rsid w:val="5CC05FFC"/>
    <w:rsid w:val="5CF936D6"/>
    <w:rsid w:val="5D32553A"/>
    <w:rsid w:val="5D682F5B"/>
    <w:rsid w:val="5D721E3E"/>
    <w:rsid w:val="5E013860"/>
    <w:rsid w:val="5E28792C"/>
    <w:rsid w:val="5E425AAB"/>
    <w:rsid w:val="5ECB6C91"/>
    <w:rsid w:val="5EF57C17"/>
    <w:rsid w:val="5F1E0DC8"/>
    <w:rsid w:val="63FD16EA"/>
    <w:rsid w:val="64342B40"/>
    <w:rsid w:val="643D7A34"/>
    <w:rsid w:val="64BE6D9E"/>
    <w:rsid w:val="65420ABD"/>
    <w:rsid w:val="65A47D37"/>
    <w:rsid w:val="660F794F"/>
    <w:rsid w:val="66296935"/>
    <w:rsid w:val="67E06AB1"/>
    <w:rsid w:val="690F7E0A"/>
    <w:rsid w:val="69BB74C6"/>
    <w:rsid w:val="6A046F3F"/>
    <w:rsid w:val="6AB719E5"/>
    <w:rsid w:val="6B3524F5"/>
    <w:rsid w:val="6D175D0D"/>
    <w:rsid w:val="6E444275"/>
    <w:rsid w:val="6EB92A2A"/>
    <w:rsid w:val="6ED7307C"/>
    <w:rsid w:val="709516BD"/>
    <w:rsid w:val="722A7AC1"/>
    <w:rsid w:val="72313211"/>
    <w:rsid w:val="72706CBC"/>
    <w:rsid w:val="73A02D82"/>
    <w:rsid w:val="73FC11BA"/>
    <w:rsid w:val="745B6486"/>
    <w:rsid w:val="74920373"/>
    <w:rsid w:val="74D106C3"/>
    <w:rsid w:val="74F053D6"/>
    <w:rsid w:val="75EC6147"/>
    <w:rsid w:val="760405C4"/>
    <w:rsid w:val="761610A0"/>
    <w:rsid w:val="76262BBD"/>
    <w:rsid w:val="769870D9"/>
    <w:rsid w:val="77373D3C"/>
    <w:rsid w:val="78D06E02"/>
    <w:rsid w:val="794B26E3"/>
    <w:rsid w:val="799F17E8"/>
    <w:rsid w:val="7A613213"/>
    <w:rsid w:val="7A9960BE"/>
    <w:rsid w:val="7AF70275"/>
    <w:rsid w:val="7CED69AF"/>
    <w:rsid w:val="7E626030"/>
    <w:rsid w:val="7ED44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qFormat="1" w:unhideWhenUsed="0" w:uiPriority="0" w:semiHidden="0" w:name="Normal (Web)"/>
    <w:lsdException w:uiPriority="99" w:semiHidden="0" w:name="HTML Acronym"/>
    <w:lsdException w:uiPriority="99" w:name="HTML Address"/>
    <w:lsdException w:uiPriority="99" w:semiHidden="0" w:name="HTML Cite"/>
    <w:lsdException w:uiPriority="99" w:semiHidden="0" w:name="HTML Code"/>
    <w:lsdException w:uiPriority="99" w:semiHidden="0" w:name="HTML Definition"/>
    <w:lsdException w:uiPriority="99" w:semiHidden="0" w:name="HTML Keyboard"/>
    <w:lsdException w:uiPriority="99" w:name="HTML Preformatted"/>
    <w:lsdException w:uiPriority="99" w:semiHidden="0" w:name="HTML Sample"/>
    <w:lsdException w:uiPriority="99" w:semiHidden="0" w:name="HTML Typewriter"/>
    <w:lsdException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宋体" w:cs="Times New Roman"/>
      <w:sz w:val="22"/>
      <w:szCs w:val="22"/>
      <w:lang w:val="en-US" w:eastAsia="zh-CN" w:bidi="ar-SA"/>
    </w:rPr>
  </w:style>
  <w:style w:type="paragraph" w:styleId="6">
    <w:name w:val="heading 1"/>
    <w:basedOn w:val="1"/>
    <w:next w:val="1"/>
    <w:qFormat/>
    <w:uiPriority w:val="0"/>
    <w:pPr>
      <w:keepNext/>
      <w:keepLines/>
      <w:spacing w:before="340" w:after="330" w:line="578" w:lineRule="auto"/>
      <w:outlineLvl w:val="0"/>
    </w:pPr>
    <w:rPr>
      <w:rFonts w:eastAsia="楷体_GB2312"/>
      <w:b/>
      <w:kern w:val="44"/>
      <w:sz w:val="44"/>
    </w:rPr>
  </w:style>
  <w:style w:type="paragraph" w:styleId="7">
    <w:name w:val="heading 2"/>
    <w:basedOn w:val="1"/>
    <w:next w:val="1"/>
    <w:link w:val="31"/>
    <w:qFormat/>
    <w:uiPriority w:val="9"/>
    <w:pPr>
      <w:keepNext/>
      <w:keepLines/>
      <w:spacing w:before="260" w:after="260" w:line="416" w:lineRule="auto"/>
      <w:outlineLvl w:val="1"/>
    </w:pPr>
    <w:rPr>
      <w:rFonts w:ascii="等线 Light" w:hAnsi="等线 Light" w:eastAsia="等线 Light"/>
      <w:b/>
      <w:bCs/>
      <w:sz w:val="32"/>
      <w:szCs w:val="32"/>
    </w:rPr>
  </w:style>
  <w:style w:type="paragraph" w:styleId="8">
    <w:name w:val="heading 3"/>
    <w:basedOn w:val="1"/>
    <w:next w:val="1"/>
    <w:link w:val="32"/>
    <w:qFormat/>
    <w:uiPriority w:val="99"/>
    <w:pPr>
      <w:keepNext/>
      <w:keepLines/>
      <w:widowControl w:val="0"/>
      <w:adjustRightInd/>
      <w:snapToGrid/>
      <w:spacing w:before="20" w:after="20" w:line="415" w:lineRule="auto"/>
      <w:ind w:firstLine="137" w:firstLineChars="49"/>
      <w:jc w:val="both"/>
      <w:outlineLvl w:val="2"/>
    </w:pPr>
    <w:rPr>
      <w:rFonts w:ascii="Times New Roman" w:hAnsi="黑体" w:eastAsia="黑体"/>
      <w:kern w:val="2"/>
      <w:sz w:val="24"/>
      <w:szCs w:val="20"/>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tabs>
        <w:tab w:val="left" w:pos="2020"/>
        <w:tab w:val="center" w:pos="4535"/>
      </w:tabs>
      <w:ind w:firstLine="420" w:firstLineChars="100"/>
    </w:pPr>
  </w:style>
  <w:style w:type="paragraph" w:styleId="3">
    <w:name w:val="Body Text"/>
    <w:basedOn w:val="1"/>
    <w:next w:val="4"/>
    <w:qFormat/>
    <w:uiPriority w:val="0"/>
    <w:pPr>
      <w:spacing w:line="400" w:lineRule="exact"/>
    </w:pPr>
    <w:rPr>
      <w:rFonts w:ascii="楷体_GB2312"/>
      <w:sz w:val="28"/>
    </w:rPr>
  </w:style>
  <w:style w:type="paragraph" w:customStyle="1" w:styleId="4">
    <w:name w:val="style4"/>
    <w:basedOn w:val="1"/>
    <w:next w:val="5"/>
    <w:qFormat/>
    <w:uiPriority w:val="0"/>
    <w:pPr>
      <w:spacing w:before="280" w:after="280"/>
    </w:pPr>
    <w:rPr>
      <w:rFonts w:ascii="宋体"/>
      <w:sz w:val="18"/>
    </w:rPr>
  </w:style>
  <w:style w:type="paragraph" w:customStyle="1" w:styleId="5">
    <w:name w:val="2"/>
    <w:next w:val="1"/>
    <w:uiPriority w:val="99"/>
    <w:pPr>
      <w:widowControl w:val="0"/>
      <w:jc w:val="both"/>
    </w:pPr>
    <w:rPr>
      <w:rFonts w:ascii="Times New Roman" w:hAnsi="Times New Roman" w:eastAsia="宋体" w:cs="Times New Roman"/>
      <w:kern w:val="2"/>
      <w:sz w:val="21"/>
      <w:szCs w:val="21"/>
      <w:lang w:val="en-US" w:eastAsia="zh-CN" w:bidi="ar-SA"/>
    </w:rPr>
  </w:style>
  <w:style w:type="paragraph" w:styleId="9">
    <w:name w:val="Normal Indent"/>
    <w:basedOn w:val="1"/>
    <w:next w:val="10"/>
    <w:link w:val="33"/>
    <w:uiPriority w:val="0"/>
    <w:pPr>
      <w:widowControl w:val="0"/>
      <w:adjustRightInd/>
      <w:snapToGrid/>
      <w:spacing w:after="0"/>
      <w:ind w:firstLine="420"/>
      <w:jc w:val="both"/>
    </w:pPr>
    <w:rPr>
      <w:rFonts w:ascii="Times New Roman" w:hAnsi="Times New Roman"/>
      <w:kern w:val="2"/>
      <w:sz w:val="21"/>
      <w:szCs w:val="20"/>
    </w:rPr>
  </w:style>
  <w:style w:type="paragraph" w:styleId="10">
    <w:name w:val="Plain Text"/>
    <w:basedOn w:val="1"/>
    <w:link w:val="34"/>
    <w:unhideWhenUsed/>
    <w:uiPriority w:val="99"/>
    <w:pPr>
      <w:shd w:val="clear" w:color="auto" w:fill="FFFFFF"/>
      <w:adjustRightInd/>
      <w:snapToGrid/>
      <w:spacing w:before="100" w:beforeAutospacing="1" w:after="100" w:afterAutospacing="1"/>
    </w:pPr>
    <w:rPr>
      <w:rFonts w:ascii="ˎ̥" w:hAnsi="ˎ̥"/>
      <w:sz w:val="18"/>
      <w:szCs w:val="18"/>
    </w:rPr>
  </w:style>
  <w:style w:type="paragraph" w:styleId="11">
    <w:name w:val="annotation text"/>
    <w:basedOn w:val="1"/>
    <w:unhideWhenUsed/>
    <w:uiPriority w:val="99"/>
  </w:style>
  <w:style w:type="paragraph" w:styleId="12">
    <w:name w:val="Body Text Indent"/>
    <w:basedOn w:val="1"/>
    <w:link w:val="35"/>
    <w:unhideWhenUsed/>
    <w:uiPriority w:val="99"/>
    <w:pPr>
      <w:spacing w:after="120"/>
      <w:ind w:left="420" w:leftChars="200"/>
    </w:pPr>
  </w:style>
  <w:style w:type="paragraph" w:styleId="13">
    <w:name w:val="footer"/>
    <w:basedOn w:val="1"/>
    <w:link w:val="36"/>
    <w:unhideWhenUsed/>
    <w:uiPriority w:val="99"/>
    <w:pPr>
      <w:tabs>
        <w:tab w:val="center" w:pos="4153"/>
        <w:tab w:val="right" w:pos="8306"/>
      </w:tabs>
    </w:pPr>
    <w:rPr>
      <w:sz w:val="18"/>
      <w:szCs w:val="18"/>
    </w:rPr>
  </w:style>
  <w:style w:type="paragraph" w:styleId="14">
    <w:name w:val="header"/>
    <w:basedOn w:val="1"/>
    <w:link w:val="37"/>
    <w:unhideWhenUsed/>
    <w:uiPriority w:val="99"/>
    <w:pPr>
      <w:pBdr>
        <w:bottom w:val="single" w:color="auto" w:sz="6" w:space="1"/>
      </w:pBdr>
      <w:tabs>
        <w:tab w:val="center" w:pos="4153"/>
        <w:tab w:val="right" w:pos="8306"/>
      </w:tabs>
      <w:jc w:val="center"/>
    </w:pPr>
    <w:rPr>
      <w:sz w:val="18"/>
      <w:szCs w:val="18"/>
    </w:rPr>
  </w:style>
  <w:style w:type="paragraph" w:styleId="15">
    <w:name w:val="toc 1"/>
    <w:basedOn w:val="1"/>
    <w:next w:val="1"/>
    <w:qFormat/>
    <w:uiPriority w:val="39"/>
    <w:pPr>
      <w:widowControl w:val="0"/>
      <w:adjustRightInd/>
      <w:snapToGrid/>
      <w:spacing w:before="120" w:after="120"/>
    </w:pPr>
    <w:rPr>
      <w:rFonts w:ascii="Times New Roman" w:hAnsi="Times New Roman" w:cs="Calibri"/>
      <w:b/>
      <w:bCs/>
      <w:caps/>
      <w:kern w:val="2"/>
      <w:sz w:val="20"/>
      <w:szCs w:val="20"/>
    </w:rPr>
  </w:style>
  <w:style w:type="paragraph" w:styleId="16">
    <w:name w:val="Normal (Web)"/>
    <w:basedOn w:val="1"/>
    <w:qFormat/>
    <w:uiPriority w:val="0"/>
    <w:pPr>
      <w:spacing w:before="100" w:beforeAutospacing="1" w:after="100" w:afterAutospacing="1"/>
    </w:pPr>
    <w:rPr>
      <w:rFonts w:ascii="Calibri" w:hAnsi="Calibri"/>
      <w:sz w:val="24"/>
      <w:szCs w:val="24"/>
    </w:rPr>
  </w:style>
  <w:style w:type="paragraph" w:styleId="17">
    <w:name w:val="Body Text First Indent 2"/>
    <w:basedOn w:val="12"/>
    <w:link w:val="38"/>
    <w:qFormat/>
    <w:uiPriority w:val="0"/>
    <w:pPr>
      <w:widowControl w:val="0"/>
      <w:adjustRightInd/>
      <w:snapToGrid/>
      <w:ind w:firstLine="420" w:firstLineChars="200"/>
      <w:jc w:val="both"/>
    </w:pPr>
    <w:rPr>
      <w:rFonts w:ascii="Times New Roman" w:hAnsi="Times New Roman"/>
      <w:kern w:val="2"/>
      <w:sz w:val="21"/>
      <w:szCs w:val="24"/>
    </w:rPr>
  </w:style>
  <w:style w:type="table" w:styleId="19">
    <w:name w:val="Table Grid"/>
    <w:basedOn w:val="18"/>
    <w:qFormat/>
    <w:uiPriority w:val="0"/>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FollowedHyperlink"/>
    <w:unhideWhenUsed/>
    <w:uiPriority w:val="99"/>
    <w:rPr>
      <w:color w:val="800080"/>
      <w:u w:val="none"/>
    </w:rPr>
  </w:style>
  <w:style w:type="character" w:styleId="22">
    <w:name w:val="HTML Definition"/>
    <w:basedOn w:val="20"/>
    <w:unhideWhenUsed/>
    <w:uiPriority w:val="99"/>
  </w:style>
  <w:style w:type="character" w:styleId="23">
    <w:name w:val="HTML Typewriter"/>
    <w:basedOn w:val="20"/>
    <w:unhideWhenUsed/>
    <w:uiPriority w:val="99"/>
    <w:rPr>
      <w:rFonts w:hint="default" w:ascii="monospace" w:hAnsi="monospace" w:eastAsia="monospace" w:cs="monospace"/>
      <w:sz w:val="20"/>
    </w:rPr>
  </w:style>
  <w:style w:type="character" w:styleId="24">
    <w:name w:val="HTML Acronym"/>
    <w:basedOn w:val="20"/>
    <w:unhideWhenUsed/>
    <w:uiPriority w:val="99"/>
  </w:style>
  <w:style w:type="character" w:styleId="25">
    <w:name w:val="HTML Variable"/>
    <w:basedOn w:val="20"/>
    <w:unhideWhenUsed/>
    <w:uiPriority w:val="99"/>
  </w:style>
  <w:style w:type="character" w:styleId="26">
    <w:name w:val="Hyperlink"/>
    <w:unhideWhenUsed/>
    <w:uiPriority w:val="99"/>
    <w:rPr>
      <w:color w:val="0000FF"/>
      <w:u w:val="none"/>
    </w:rPr>
  </w:style>
  <w:style w:type="character" w:styleId="27">
    <w:name w:val="HTML Code"/>
    <w:basedOn w:val="20"/>
    <w:unhideWhenUsed/>
    <w:uiPriority w:val="99"/>
    <w:rPr>
      <w:rFonts w:hint="default" w:ascii="monospace" w:hAnsi="monospace" w:eastAsia="monospace" w:cs="monospace"/>
      <w:sz w:val="20"/>
    </w:rPr>
  </w:style>
  <w:style w:type="character" w:styleId="28">
    <w:name w:val="HTML Cite"/>
    <w:basedOn w:val="20"/>
    <w:unhideWhenUsed/>
    <w:uiPriority w:val="99"/>
    <w:rPr>
      <w:u w:val="none"/>
    </w:rPr>
  </w:style>
  <w:style w:type="character" w:styleId="29">
    <w:name w:val="HTML Keyboard"/>
    <w:basedOn w:val="20"/>
    <w:unhideWhenUsed/>
    <w:uiPriority w:val="99"/>
    <w:rPr>
      <w:rFonts w:ascii="monospace" w:hAnsi="monospace" w:eastAsia="monospace" w:cs="monospace"/>
      <w:sz w:val="20"/>
    </w:rPr>
  </w:style>
  <w:style w:type="character" w:styleId="30">
    <w:name w:val="HTML Sample"/>
    <w:basedOn w:val="20"/>
    <w:unhideWhenUsed/>
    <w:uiPriority w:val="99"/>
    <w:rPr>
      <w:rFonts w:hint="default" w:ascii="monospace" w:hAnsi="monospace" w:eastAsia="monospace" w:cs="monospace"/>
    </w:rPr>
  </w:style>
  <w:style w:type="character" w:customStyle="1" w:styleId="31">
    <w:name w:val="标题 2 字符"/>
    <w:link w:val="7"/>
    <w:semiHidden/>
    <w:uiPriority w:val="9"/>
    <w:rPr>
      <w:rFonts w:ascii="等线 Light" w:hAnsi="等线 Light" w:eastAsia="等线 Light" w:cs="Times New Roman"/>
      <w:b/>
      <w:bCs/>
      <w:sz w:val="32"/>
      <w:szCs w:val="32"/>
    </w:rPr>
  </w:style>
  <w:style w:type="character" w:customStyle="1" w:styleId="32">
    <w:name w:val="标题 3 字符"/>
    <w:link w:val="8"/>
    <w:uiPriority w:val="99"/>
    <w:rPr>
      <w:rFonts w:ascii="Times New Roman" w:hAnsi="黑体" w:eastAsia="黑体"/>
      <w:kern w:val="2"/>
      <w:sz w:val="24"/>
    </w:rPr>
  </w:style>
  <w:style w:type="character" w:customStyle="1" w:styleId="33">
    <w:name w:val="正文缩进 字符"/>
    <w:link w:val="9"/>
    <w:uiPriority w:val="0"/>
    <w:rPr>
      <w:kern w:val="2"/>
      <w:sz w:val="21"/>
    </w:rPr>
  </w:style>
  <w:style w:type="character" w:customStyle="1" w:styleId="34">
    <w:name w:val="纯文本 字符"/>
    <w:link w:val="10"/>
    <w:uiPriority w:val="99"/>
    <w:rPr>
      <w:rFonts w:ascii="ˎ̥" w:hAnsi="ˎ̥" w:cs="宋体"/>
      <w:sz w:val="18"/>
      <w:szCs w:val="18"/>
      <w:shd w:val="clear" w:color="auto" w:fill="FFFFFF"/>
    </w:rPr>
  </w:style>
  <w:style w:type="character" w:customStyle="1" w:styleId="35">
    <w:name w:val="正文文本缩进 字符"/>
    <w:link w:val="12"/>
    <w:semiHidden/>
    <w:uiPriority w:val="99"/>
    <w:rPr>
      <w:rFonts w:ascii="Tahoma" w:hAnsi="Tahoma"/>
      <w:sz w:val="22"/>
      <w:szCs w:val="22"/>
    </w:rPr>
  </w:style>
  <w:style w:type="character" w:customStyle="1" w:styleId="36">
    <w:name w:val="页脚 字符"/>
    <w:link w:val="13"/>
    <w:semiHidden/>
    <w:uiPriority w:val="99"/>
    <w:rPr>
      <w:rFonts w:ascii="Tahoma" w:hAnsi="Tahoma"/>
      <w:sz w:val="18"/>
      <w:szCs w:val="18"/>
    </w:rPr>
  </w:style>
  <w:style w:type="character" w:customStyle="1" w:styleId="37">
    <w:name w:val="页眉 字符"/>
    <w:link w:val="14"/>
    <w:semiHidden/>
    <w:uiPriority w:val="99"/>
    <w:rPr>
      <w:rFonts w:ascii="Tahoma" w:hAnsi="Tahoma"/>
      <w:sz w:val="18"/>
      <w:szCs w:val="18"/>
    </w:rPr>
  </w:style>
  <w:style w:type="character" w:customStyle="1" w:styleId="38">
    <w:name w:val="正文文本首行缩进 2 字符"/>
    <w:link w:val="17"/>
    <w:uiPriority w:val="0"/>
    <w:rPr>
      <w:rFonts w:ascii="Times New Roman" w:hAnsi="Times New Roman"/>
      <w:kern w:val="2"/>
      <w:sz w:val="21"/>
      <w:szCs w:val="24"/>
    </w:rPr>
  </w:style>
  <w:style w:type="character" w:customStyle="1" w:styleId="39">
    <w:name w:val="layui-this"/>
    <w:basedOn w:val="20"/>
    <w:uiPriority w:val="0"/>
    <w:rPr>
      <w:bdr w:val="single" w:color="EEEEEE" w:sz="6" w:space="0"/>
      <w:shd w:val="clear" w:color="auto" w:fill="FFFFFF"/>
    </w:rPr>
  </w:style>
  <w:style w:type="character" w:customStyle="1" w:styleId="40">
    <w:name w:val="first-child"/>
    <w:basedOn w:val="20"/>
    <w:uiPriority w:val="0"/>
  </w:style>
  <w:style w:type="character" w:customStyle="1" w:styleId="41">
    <w:name w:val="*正文 Char"/>
    <w:link w:val="42"/>
    <w:qFormat/>
    <w:uiPriority w:val="0"/>
    <w:rPr>
      <w:rFonts w:ascii="宋体" w:hAnsi="宋体" w:eastAsia="仿宋_GB2312"/>
      <w:sz w:val="32"/>
    </w:rPr>
  </w:style>
  <w:style w:type="paragraph" w:customStyle="1" w:styleId="42">
    <w:name w:val="*正文"/>
    <w:basedOn w:val="1"/>
    <w:link w:val="41"/>
    <w:qFormat/>
    <w:uiPriority w:val="0"/>
    <w:pPr>
      <w:widowControl w:val="0"/>
      <w:adjustRightInd/>
      <w:snapToGrid/>
      <w:spacing w:after="0" w:line="580" w:lineRule="exact"/>
      <w:ind w:firstLine="200" w:firstLineChars="200"/>
      <w:jc w:val="both"/>
    </w:pPr>
    <w:rPr>
      <w:rFonts w:ascii="宋体" w:hAnsi="宋体" w:eastAsia="仿宋_GB2312"/>
      <w:sz w:val="32"/>
      <w:szCs w:val="20"/>
    </w:rPr>
  </w:style>
  <w:style w:type="character" w:customStyle="1" w:styleId="43">
    <w:name w:val="font31"/>
    <w:uiPriority w:val="0"/>
    <w:rPr>
      <w:rFonts w:hint="eastAsia" w:ascii="宋体" w:hAnsi="宋体" w:eastAsia="宋体" w:cs="宋体"/>
      <w:color w:val="000000"/>
      <w:sz w:val="21"/>
      <w:szCs w:val="21"/>
      <w:u w:val="none"/>
    </w:rPr>
  </w:style>
  <w:style w:type="character" w:customStyle="1" w:styleId="44">
    <w:name w:val="font21"/>
    <w:uiPriority w:val="0"/>
    <w:rPr>
      <w:rFonts w:hint="default" w:ascii="Times New Roman" w:hAnsi="Times New Roman" w:cs="Times New Roman"/>
      <w:color w:val="000000"/>
      <w:sz w:val="24"/>
      <w:szCs w:val="24"/>
      <w:u w:val="none"/>
    </w:rPr>
  </w:style>
  <w:style w:type="character" w:customStyle="1" w:styleId="45">
    <w:name w:val="标题 3 Char"/>
    <w:qFormat/>
    <w:uiPriority w:val="0"/>
    <w:rPr>
      <w:rFonts w:ascii="Times New Roman" w:hAnsi="Times New Roman" w:eastAsia="宋体" w:cs="Times New Roman"/>
      <w:b/>
      <w:bCs/>
      <w:sz w:val="32"/>
      <w:szCs w:val="32"/>
    </w:rPr>
  </w:style>
  <w:style w:type="character" w:customStyle="1" w:styleId="46">
    <w:name w:val="纯文本 Char1"/>
    <w:semiHidden/>
    <w:uiPriority w:val="99"/>
    <w:rPr>
      <w:rFonts w:ascii="宋体" w:hAnsi="Courier New" w:eastAsia="宋体" w:cs="Courier New"/>
      <w:sz w:val="21"/>
      <w:szCs w:val="21"/>
    </w:rPr>
  </w:style>
  <w:style w:type="character" w:customStyle="1" w:styleId="47">
    <w:name w:val="NormalCharacter"/>
    <w:qFormat/>
    <w:uiPriority w:val="0"/>
  </w:style>
  <w:style w:type="character" w:customStyle="1" w:styleId="48">
    <w:name w:val="hover"/>
    <w:basedOn w:val="20"/>
    <w:uiPriority w:val="0"/>
    <w:rPr>
      <w:color w:val="FFFFFF"/>
    </w:rPr>
  </w:style>
  <w:style w:type="character" w:customStyle="1" w:styleId="49">
    <w:name w:val="font01"/>
    <w:uiPriority w:val="0"/>
    <w:rPr>
      <w:rFonts w:hint="default" w:ascii="Calibri" w:hAnsi="Calibri" w:cs="Calibri"/>
      <w:color w:val="000000"/>
      <w:sz w:val="21"/>
      <w:szCs w:val="21"/>
      <w:u w:val="none"/>
    </w:rPr>
  </w:style>
  <w:style w:type="character" w:customStyle="1" w:styleId="50">
    <w:name w:val="正文缩进2格 Char"/>
    <w:link w:val="51"/>
    <w:locked/>
    <w:uiPriority w:val="0"/>
    <w:rPr>
      <w:rFonts w:ascii="仿宋_GB2312" w:hAnsi="宋体" w:eastAsia="仿宋_GB2312"/>
      <w:kern w:val="2"/>
      <w:sz w:val="31"/>
      <w:szCs w:val="28"/>
    </w:rPr>
  </w:style>
  <w:style w:type="paragraph" w:customStyle="1" w:styleId="51">
    <w:name w:val="正文缩进2格"/>
    <w:basedOn w:val="1"/>
    <w:link w:val="50"/>
    <w:qFormat/>
    <w:uiPriority w:val="0"/>
    <w:pPr>
      <w:widowControl w:val="0"/>
      <w:adjustRightInd/>
      <w:snapToGrid/>
      <w:spacing w:after="0" w:line="600" w:lineRule="exact"/>
      <w:ind w:firstLine="639" w:firstLineChars="206"/>
      <w:jc w:val="both"/>
    </w:pPr>
    <w:rPr>
      <w:rFonts w:ascii="仿宋_GB2312" w:hAnsi="宋体" w:eastAsia="仿宋_GB2312"/>
      <w:kern w:val="2"/>
      <w:sz w:val="31"/>
      <w:szCs w:val="28"/>
    </w:rPr>
  </w:style>
  <w:style w:type="character" w:customStyle="1" w:styleId="52">
    <w:name w:val="hover2"/>
    <w:basedOn w:val="20"/>
    <w:uiPriority w:val="0"/>
    <w:rPr>
      <w:color w:val="5FB878"/>
    </w:rPr>
  </w:style>
  <w:style w:type="character" w:customStyle="1" w:styleId="53">
    <w:name w:val="hover1"/>
    <w:basedOn w:val="20"/>
    <w:uiPriority w:val="0"/>
    <w:rPr>
      <w:color w:val="5FB878"/>
    </w:rPr>
  </w:style>
  <w:style w:type="character" w:customStyle="1" w:styleId="54">
    <w:name w:val="列表段落 字符"/>
    <w:link w:val="55"/>
    <w:locked/>
    <w:uiPriority w:val="34"/>
    <w:rPr>
      <w:rFonts w:ascii="Calibri" w:hAnsi="Calibri" w:eastAsia="宋体" w:cs="Times New Roman"/>
      <w:kern w:val="2"/>
      <w:sz w:val="21"/>
      <w:szCs w:val="20"/>
    </w:rPr>
  </w:style>
  <w:style w:type="paragraph" w:styleId="55">
    <w:name w:val="List Paragraph"/>
    <w:basedOn w:val="1"/>
    <w:link w:val="54"/>
    <w:qFormat/>
    <w:uiPriority w:val="34"/>
    <w:pPr>
      <w:widowControl w:val="0"/>
      <w:adjustRightInd/>
      <w:snapToGrid/>
      <w:spacing w:after="0"/>
      <w:ind w:firstLine="420" w:firstLineChars="200"/>
      <w:jc w:val="both"/>
    </w:pPr>
    <w:rPr>
      <w:rFonts w:ascii="Calibri" w:hAnsi="Calibri"/>
      <w:kern w:val="2"/>
      <w:sz w:val="21"/>
      <w:szCs w:val="20"/>
    </w:rPr>
  </w:style>
  <w:style w:type="paragraph" w:customStyle="1" w:styleId="56">
    <w:name w:val="样式 首行缩进:  0 字符"/>
    <w:basedOn w:val="1"/>
    <w:uiPriority w:val="0"/>
    <w:pPr>
      <w:widowControl w:val="0"/>
      <w:adjustRightInd/>
      <w:snapToGrid/>
      <w:spacing w:after="0" w:line="360" w:lineRule="auto"/>
      <w:jc w:val="both"/>
    </w:pPr>
    <w:rPr>
      <w:rFonts w:ascii="Arial" w:hAnsi="Arial" w:cs="宋体"/>
      <w:kern w:val="2"/>
      <w:sz w:val="24"/>
      <w:szCs w:val="20"/>
    </w:rPr>
  </w:style>
  <w:style w:type="paragraph" w:customStyle="1" w:styleId="57">
    <w:name w:val="首行缩进"/>
    <w:basedOn w:val="1"/>
    <w:qFormat/>
    <w:uiPriority w:val="0"/>
    <w:pPr>
      <w:widowControl w:val="0"/>
      <w:adjustRightInd/>
      <w:snapToGrid/>
      <w:spacing w:after="0"/>
      <w:ind w:firstLine="480" w:firstLineChars="200"/>
      <w:jc w:val="both"/>
    </w:pPr>
    <w:rPr>
      <w:rFonts w:ascii="Times New Roman" w:hAnsi="Times New Roman"/>
      <w:kern w:val="2"/>
      <w:sz w:val="21"/>
      <w:szCs w:val="24"/>
      <w:lang w:val="zh-CN"/>
    </w:rPr>
  </w:style>
  <w:style w:type="paragraph" w:customStyle="1" w:styleId="58">
    <w:name w:val="普通正文"/>
    <w:basedOn w:val="1"/>
    <w:qFormat/>
    <w:uiPriority w:val="0"/>
    <w:pPr>
      <w:spacing w:before="120" w:after="120" w:line="360" w:lineRule="auto"/>
      <w:ind w:firstLine="480"/>
      <w:textAlignment w:val="baseline"/>
    </w:pPr>
    <w:rPr>
      <w:rFonts w:ascii="Arial" w:hAnsi="Arial"/>
      <w:sz w:val="24"/>
      <w:szCs w:val="24"/>
    </w:rPr>
  </w:style>
  <w:style w:type="paragraph" w:customStyle="1" w:styleId="59">
    <w:name w:val="普通(网站) Char"/>
    <w:basedOn w:val="1"/>
    <w:qFormat/>
    <w:uiPriority w:val="99"/>
    <w:pPr>
      <w:adjustRightInd/>
      <w:snapToGrid/>
      <w:spacing w:before="100" w:beforeAutospacing="1" w:after="100" w:afterAutospacing="1"/>
    </w:pPr>
    <w:rPr>
      <w:rFonts w:ascii="宋体" w:hAnsi="宋体" w:cs="宋体"/>
      <w:sz w:val="24"/>
    </w:rPr>
  </w:style>
  <w:style w:type="paragraph" w:customStyle="1" w:styleId="60">
    <w:name w:val="Default"/>
    <w:qFormat/>
    <w:uiPriority w:val="0"/>
    <w:pPr>
      <w:autoSpaceDE w:val="0"/>
      <w:autoSpaceDN w:val="0"/>
    </w:pPr>
    <w:rPr>
      <w:rFonts w:ascii="Arial,Bold" w:hAnsi="Arial,Bold" w:eastAsia="PMingLiU" w:cs="Times New Roman"/>
      <w:lang w:val="en-US" w:eastAsia="en-US" w:bidi="ar-SA"/>
    </w:rPr>
  </w:style>
  <w:style w:type="paragraph" w:customStyle="1" w:styleId="61">
    <w:name w:val="无间隔1"/>
    <w:qFormat/>
    <w:uiPriority w:val="0"/>
    <w:pPr>
      <w:widowControl w:val="0"/>
      <w:spacing w:line="300" w:lineRule="auto"/>
    </w:pPr>
    <w:rPr>
      <w:rFonts w:ascii="Times New Roman" w:hAnsi="Times New Roman" w:eastAsia="华文仿宋" w:cs="Times New Roman"/>
      <w:kern w:val="2"/>
      <w:sz w:val="24"/>
      <w:szCs w:val="21"/>
      <w:lang w:val="en-US" w:eastAsia="zh-CN" w:bidi="ar-SA"/>
    </w:rPr>
  </w:style>
  <w:style w:type="paragraph" w:customStyle="1" w:styleId="62">
    <w:name w:val="BodyText1I2"/>
    <w:basedOn w:val="63"/>
    <w:qFormat/>
    <w:uiPriority w:val="0"/>
    <w:pPr>
      <w:ind w:firstLine="420" w:firstLineChars="200"/>
    </w:pPr>
  </w:style>
  <w:style w:type="paragraph" w:customStyle="1" w:styleId="63">
    <w:name w:val="BodyTextIndent"/>
    <w:basedOn w:val="1"/>
    <w:next w:val="64"/>
    <w:qFormat/>
    <w:uiPriority w:val="0"/>
    <w:pPr>
      <w:ind w:firstLine="480"/>
      <w:jc w:val="both"/>
      <w:textAlignment w:val="baseline"/>
    </w:pPr>
    <w:rPr>
      <w:rFonts w:eastAsia="楷体_GB2312"/>
      <w:kern w:val="2"/>
      <w:sz w:val="24"/>
    </w:rPr>
  </w:style>
  <w:style w:type="paragraph" w:customStyle="1" w:styleId="64">
    <w:name w:val="EnvelopeReturn"/>
    <w:basedOn w:val="1"/>
    <w:qFormat/>
    <w:uiPriority w:val="0"/>
    <w:pPr>
      <w:jc w:val="both"/>
      <w:textAlignment w:val="baseline"/>
    </w:pPr>
    <w:rPr>
      <w:rFonts w:ascii="Arial" w:hAnsi="Arial" w:eastAsia="楷体_GB2312"/>
      <w:kern w:val="2"/>
      <w:sz w:val="26"/>
    </w:rPr>
  </w:style>
  <w:style w:type="paragraph" w:customStyle="1" w:styleId="65">
    <w:name w:val="列出段落1"/>
    <w:basedOn w:val="1"/>
    <w:qFormat/>
    <w:uiPriority w:val="0"/>
    <w:pPr>
      <w:ind w:firstLine="200" w:firstLineChars="200"/>
    </w:pPr>
    <w:rPr>
      <w:rFonts w:ascii="Calibri" w:hAnsi="Calibri"/>
    </w:rPr>
  </w:style>
  <w:style w:type="character" w:customStyle="1" w:styleId="66">
    <w:name w:val="font41"/>
    <w:basedOn w:val="20"/>
    <w:uiPriority w:val="0"/>
    <w:rPr>
      <w:rFonts w:hint="eastAsia" w:ascii="宋体" w:hAnsi="宋体" w:eastAsia="宋体" w:cs="宋体"/>
      <w:color w:val="000000"/>
      <w:sz w:val="20"/>
      <w:szCs w:val="20"/>
      <w:u w:val="none"/>
    </w:rPr>
  </w:style>
  <w:style w:type="character" w:customStyle="1" w:styleId="67">
    <w:name w:val="font11"/>
    <w:basedOn w:val="20"/>
    <w:uiPriority w:val="0"/>
    <w:rPr>
      <w:rFonts w:hint="default" w:ascii="Times New Roman" w:hAnsi="Times New Roman" w:cs="Times New Roman"/>
      <w:color w:val="000000"/>
      <w:sz w:val="20"/>
      <w:szCs w:val="20"/>
      <w:u w:val="none"/>
    </w:rPr>
  </w:style>
  <w:style w:type="character" w:customStyle="1" w:styleId="68">
    <w:name w:val="font51"/>
    <w:basedOn w:val="20"/>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960</Words>
  <Characters>5477</Characters>
  <Lines>45</Lines>
  <Paragraphs>12</Paragraphs>
  <TotalTime>1</TotalTime>
  <ScaleCrop>false</ScaleCrop>
  <LinksUpToDate>false</LinksUpToDate>
  <CharactersWithSpaces>6425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2021-11-25T05:28:00Z</dcterms:created>
  <dc:creator>Administrator</dc:creator>
  <cp:lastModifiedBy>Administrator</cp:lastModifiedBy>
  <cp:lastPrinted>2021-11-25T06:12:00Z</cp:lastPrinted>
  <dcterms:modified xsi:type="dcterms:W3CDTF">2021-11-30T05:02:25Z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847F9344F9604ABD80A0E842D6B28C86</vt:lpwstr>
  </property>
</Properties>
</file>