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cs="宋体"/>
          <w:b/>
          <w:spacing w:val="20"/>
          <w:sz w:val="40"/>
          <w:szCs w:val="22"/>
        </w:rPr>
      </w:pPr>
    </w:p>
    <w:p>
      <w:pPr>
        <w:jc w:val="center"/>
        <w:rPr>
          <w:rFonts w:eastAsia="黑体"/>
          <w:b/>
          <w:spacing w:val="20"/>
          <w:sz w:val="40"/>
          <w:szCs w:val="22"/>
        </w:rPr>
      </w:pPr>
      <w:r>
        <w:rPr>
          <w:rFonts w:eastAsia="黑体"/>
          <w:b/>
          <w:spacing w:val="20"/>
          <w:sz w:val="40"/>
          <w:szCs w:val="22"/>
        </w:rPr>
        <w:t>江苏省南通田家炳中学2023年</w:t>
      </w:r>
      <w:bookmarkStart w:id="0" w:name="_Hlk132819855"/>
      <w:r>
        <w:rPr>
          <w:rFonts w:eastAsia="黑体"/>
          <w:b/>
          <w:spacing w:val="20"/>
          <w:sz w:val="40"/>
          <w:szCs w:val="22"/>
        </w:rPr>
        <w:t>研学旅行活动</w:t>
      </w:r>
      <w:bookmarkEnd w:id="0"/>
    </w:p>
    <w:p>
      <w:pPr>
        <w:jc w:val="center"/>
        <w:rPr>
          <w:rFonts w:ascii="宋体" w:hAnsi="宋体" w:cs="宋体"/>
          <w:b/>
          <w:spacing w:val="20"/>
          <w:sz w:val="40"/>
          <w:szCs w:val="22"/>
        </w:rPr>
      </w:pPr>
    </w:p>
    <w:p>
      <w:pPr>
        <w:jc w:val="center"/>
        <w:rPr>
          <w:rFonts w:ascii="宋体" w:hAnsi="宋体" w:cs="宋体"/>
          <w:b/>
          <w:spacing w:val="20"/>
          <w:sz w:val="44"/>
        </w:rPr>
      </w:pPr>
    </w:p>
    <w:p>
      <w:pPr>
        <w:pStyle w:val="2"/>
      </w:pPr>
    </w:p>
    <w:p>
      <w:pPr>
        <w:pStyle w:val="2"/>
      </w:pPr>
    </w:p>
    <w:p>
      <w:pPr>
        <w:pStyle w:val="2"/>
      </w:pPr>
    </w:p>
    <w:p>
      <w:pPr>
        <w:pStyle w:val="2"/>
      </w:pPr>
    </w:p>
    <w:p>
      <w:pPr>
        <w:pStyle w:val="2"/>
      </w:pPr>
    </w:p>
    <w:p>
      <w:pPr>
        <w:pStyle w:val="2"/>
        <w:rPr>
          <w:rFonts w:hint="eastAsia"/>
        </w:rPr>
      </w:pPr>
    </w:p>
    <w:p>
      <w:pPr>
        <w:jc w:val="center"/>
        <w:rPr>
          <w:rFonts w:ascii="黑体" w:hAnsi="黑体" w:eastAsia="黑体" w:cs="宋体"/>
          <w:b/>
          <w:spacing w:val="20"/>
          <w:sz w:val="96"/>
          <w:szCs w:val="44"/>
        </w:rPr>
      </w:pPr>
      <w:r>
        <w:rPr>
          <w:rFonts w:hint="eastAsia" w:ascii="黑体" w:hAnsi="黑体" w:eastAsia="黑体" w:cs="宋体"/>
          <w:b/>
          <w:spacing w:val="20"/>
          <w:sz w:val="96"/>
          <w:szCs w:val="44"/>
        </w:rPr>
        <w:t>评议文件</w:t>
      </w:r>
    </w:p>
    <w:p>
      <w:pPr>
        <w:rPr>
          <w:rFonts w:ascii="楷体" w:hAnsi="楷体" w:eastAsia="楷体"/>
          <w:sz w:val="24"/>
        </w:rPr>
      </w:pPr>
    </w:p>
    <w:p>
      <w:pPr>
        <w:rPr>
          <w:sz w:val="24"/>
        </w:rPr>
      </w:pPr>
    </w:p>
    <w:p>
      <w:pPr>
        <w:rPr>
          <w:sz w:val="24"/>
        </w:rPr>
      </w:pPr>
    </w:p>
    <w:p>
      <w:pPr>
        <w:rPr>
          <w:sz w:val="24"/>
        </w:rPr>
      </w:pPr>
    </w:p>
    <w:p>
      <w:pPr>
        <w:rPr>
          <w:sz w:val="24"/>
        </w:rPr>
      </w:pPr>
    </w:p>
    <w:p>
      <w:pPr>
        <w:jc w:val="center"/>
        <w:rPr>
          <w:rFonts w:ascii="楷体" w:hAnsi="楷体" w:eastAsia="楷体"/>
          <w:sz w:val="36"/>
          <w:szCs w:val="36"/>
        </w:rPr>
      </w:pPr>
    </w:p>
    <w:p>
      <w:pPr>
        <w:snapToGrid w:val="0"/>
        <w:jc w:val="center"/>
        <w:rPr>
          <w:b/>
          <w:bCs/>
          <w:sz w:val="28"/>
          <w:szCs w:val="28"/>
        </w:rPr>
      </w:pPr>
      <w:r>
        <w:rPr>
          <w:sz w:val="28"/>
          <w:szCs w:val="28"/>
        </w:rPr>
        <w:t>评议文件编号：</w:t>
      </w:r>
      <w:bookmarkStart w:id="1" w:name="_Hlk132877971"/>
      <w:r>
        <w:rPr>
          <w:b/>
          <w:bCs/>
          <w:sz w:val="28"/>
          <w:szCs w:val="28"/>
        </w:rPr>
        <w:t>NTTZ20230408</w:t>
      </w:r>
      <w:bookmarkEnd w:id="1"/>
    </w:p>
    <w:p>
      <w:pPr>
        <w:jc w:val="center"/>
        <w:rPr>
          <w:rFonts w:ascii="楷体" w:hAnsi="楷体" w:eastAsia="楷体"/>
          <w:sz w:val="36"/>
          <w:szCs w:val="36"/>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ascii="仿宋" w:hAnsi="仿宋" w:eastAsia="仿宋" w:cs="仿宋"/>
          <w:b/>
          <w:bCs/>
          <w:sz w:val="24"/>
        </w:rPr>
      </w:pPr>
    </w:p>
    <w:p>
      <w:pPr>
        <w:jc w:val="center"/>
        <w:rPr>
          <w:rFonts w:ascii="仿宋" w:hAnsi="仿宋" w:eastAsia="仿宋" w:cs="仿宋"/>
          <w:b/>
          <w:bCs/>
          <w:spacing w:val="20"/>
          <w:sz w:val="40"/>
          <w:szCs w:val="22"/>
        </w:rPr>
      </w:pPr>
      <w:r>
        <w:rPr>
          <w:rFonts w:hint="eastAsia" w:ascii="仿宋" w:hAnsi="仿宋" w:eastAsia="仿宋" w:cs="仿宋"/>
          <w:b/>
          <w:bCs/>
          <w:spacing w:val="20"/>
          <w:sz w:val="40"/>
          <w:szCs w:val="22"/>
        </w:rPr>
        <w:t>江苏省南通田家炳中学</w:t>
      </w:r>
    </w:p>
    <w:p>
      <w:pPr>
        <w:jc w:val="center"/>
        <w:rPr>
          <w:rFonts w:ascii="仿宋" w:hAnsi="仿宋" w:eastAsia="仿宋"/>
          <w:b/>
          <w:sz w:val="36"/>
          <w:szCs w:val="36"/>
        </w:rPr>
      </w:pPr>
    </w:p>
    <w:p>
      <w:pPr>
        <w:jc w:val="center"/>
        <w:rPr>
          <w:rFonts w:ascii="仿宋" w:hAnsi="仿宋" w:eastAsia="仿宋"/>
          <w:sz w:val="24"/>
        </w:rPr>
      </w:pPr>
      <w:r>
        <w:rPr>
          <w:rFonts w:hint="eastAsia" w:ascii="仿宋" w:hAnsi="仿宋" w:eastAsia="仿宋"/>
          <w:b/>
          <w:sz w:val="36"/>
          <w:szCs w:val="36"/>
        </w:rPr>
        <w:t>二○二三年四月二十</w:t>
      </w:r>
      <w:r>
        <w:rPr>
          <w:rFonts w:hint="eastAsia" w:ascii="仿宋" w:hAnsi="仿宋" w:eastAsia="仿宋"/>
          <w:b/>
          <w:color w:val="000000"/>
          <w:sz w:val="36"/>
          <w:szCs w:val="36"/>
        </w:rPr>
        <w:t>日</w:t>
      </w:r>
    </w:p>
    <w:p>
      <w:pPr>
        <w:jc w:val="center"/>
        <w:outlineLvl w:val="0"/>
        <w:rPr>
          <w:rFonts w:ascii="楷体_GB2312" w:eastAsia="楷体"/>
          <w:b/>
          <w:sz w:val="44"/>
          <w:szCs w:val="44"/>
        </w:rPr>
      </w:pPr>
      <w:r>
        <w:rPr>
          <w:rFonts w:ascii="楷体_GB2312" w:eastAsia="楷体"/>
          <w:b/>
          <w:sz w:val="44"/>
          <w:szCs w:val="44"/>
        </w:rPr>
        <w:br w:type="page"/>
      </w:r>
      <w:r>
        <w:rPr>
          <w:rFonts w:hint="eastAsia" w:ascii="楷体_GB2312" w:eastAsia="楷体"/>
          <w:b/>
          <w:sz w:val="44"/>
          <w:szCs w:val="44"/>
        </w:rPr>
        <w:t>目      录</w:t>
      </w:r>
    </w:p>
    <w:p>
      <w:pPr>
        <w:spacing w:line="500" w:lineRule="exact"/>
        <w:jc w:val="center"/>
        <w:rPr>
          <w:rFonts w:ascii="仿宋_GB2312" w:eastAsia="仿宋"/>
          <w:b/>
          <w:sz w:val="44"/>
        </w:rPr>
      </w:pPr>
    </w:p>
    <w:p>
      <w:pPr>
        <w:tabs>
          <w:tab w:val="left" w:pos="7740"/>
        </w:tabs>
        <w:spacing w:line="500" w:lineRule="exact"/>
        <w:rPr>
          <w:rFonts w:ascii="楷体_GB2312" w:eastAsia="楷体"/>
          <w:b/>
          <w:spacing w:val="2"/>
          <w:sz w:val="32"/>
          <w:szCs w:val="32"/>
        </w:rPr>
      </w:pPr>
      <w:r>
        <w:rPr>
          <w:rFonts w:hint="eastAsia" w:ascii="楷体_GB2312" w:eastAsia="楷体"/>
          <w:b/>
          <w:bCs/>
          <w:sz w:val="32"/>
          <w:szCs w:val="32"/>
        </w:rPr>
        <w:t>第一部分  评议公告</w:t>
      </w:r>
    </w:p>
    <w:p>
      <w:pPr>
        <w:tabs>
          <w:tab w:val="left" w:pos="7740"/>
        </w:tabs>
        <w:spacing w:line="500" w:lineRule="exact"/>
        <w:rPr>
          <w:rFonts w:ascii="楷体_GB2312" w:eastAsia="楷体"/>
          <w:b/>
          <w:bCs/>
          <w:sz w:val="32"/>
          <w:szCs w:val="32"/>
        </w:rPr>
      </w:pPr>
    </w:p>
    <w:p>
      <w:pPr>
        <w:tabs>
          <w:tab w:val="left" w:pos="7740"/>
        </w:tabs>
        <w:spacing w:line="500" w:lineRule="exact"/>
        <w:rPr>
          <w:rFonts w:ascii="楷体_GB2312" w:eastAsia="楷体"/>
          <w:b/>
          <w:spacing w:val="2"/>
          <w:sz w:val="32"/>
          <w:szCs w:val="32"/>
        </w:rPr>
      </w:pPr>
      <w:r>
        <w:rPr>
          <w:rFonts w:hint="eastAsia" w:ascii="楷体_GB2312" w:eastAsia="楷体"/>
          <w:b/>
          <w:bCs/>
          <w:sz w:val="32"/>
          <w:szCs w:val="32"/>
        </w:rPr>
        <w:t>第二部分  评议须知</w:t>
      </w:r>
    </w:p>
    <w:p>
      <w:pPr>
        <w:spacing w:line="500" w:lineRule="exact"/>
        <w:rPr>
          <w:rFonts w:ascii="楷体_GB2312" w:eastAsia="楷体"/>
          <w:b/>
          <w:sz w:val="32"/>
          <w:szCs w:val="32"/>
        </w:rPr>
      </w:pPr>
    </w:p>
    <w:p>
      <w:pPr>
        <w:tabs>
          <w:tab w:val="left" w:pos="7740"/>
        </w:tabs>
        <w:spacing w:line="500" w:lineRule="exact"/>
        <w:rPr>
          <w:rFonts w:ascii="楷体_GB2312" w:eastAsia="楷体"/>
          <w:b/>
          <w:spacing w:val="2"/>
          <w:sz w:val="32"/>
          <w:szCs w:val="32"/>
        </w:rPr>
      </w:pPr>
      <w:r>
        <w:rPr>
          <w:rFonts w:hint="eastAsia" w:ascii="楷体_GB2312" w:eastAsia="楷体"/>
          <w:b/>
          <w:bCs/>
          <w:sz w:val="32"/>
          <w:szCs w:val="32"/>
        </w:rPr>
        <w:t>第三部分  研学旅行活动需求说明</w:t>
      </w:r>
    </w:p>
    <w:p>
      <w:pPr>
        <w:pStyle w:val="19"/>
        <w:tabs>
          <w:tab w:val="left" w:pos="7740"/>
          <w:tab w:val="left" w:pos="7920"/>
        </w:tabs>
        <w:spacing w:line="500" w:lineRule="exact"/>
        <w:ind w:left="0"/>
        <w:rPr>
          <w:rFonts w:ascii="楷体_GB2312" w:eastAsia="楷体"/>
          <w:b/>
          <w:sz w:val="32"/>
          <w:szCs w:val="32"/>
        </w:rPr>
      </w:pPr>
    </w:p>
    <w:p>
      <w:pPr>
        <w:tabs>
          <w:tab w:val="left" w:pos="7740"/>
        </w:tabs>
        <w:spacing w:line="500" w:lineRule="exact"/>
        <w:rPr>
          <w:rFonts w:ascii="楷体_GB2312" w:eastAsia="楷体"/>
          <w:b/>
          <w:spacing w:val="2"/>
          <w:sz w:val="32"/>
          <w:szCs w:val="32"/>
        </w:rPr>
      </w:pPr>
      <w:r>
        <w:rPr>
          <w:rFonts w:hint="eastAsia" w:ascii="楷体_GB2312" w:eastAsia="楷体"/>
          <w:b/>
          <w:sz w:val="32"/>
          <w:szCs w:val="32"/>
        </w:rPr>
        <w:t xml:space="preserve">第四部分  </w:t>
      </w:r>
      <w:r>
        <w:rPr>
          <w:rFonts w:hint="eastAsia" w:ascii="楷体_GB2312" w:eastAsia="楷体"/>
          <w:b/>
          <w:bCs/>
          <w:sz w:val="32"/>
          <w:szCs w:val="32"/>
        </w:rPr>
        <w:t>评议流程</w:t>
      </w:r>
    </w:p>
    <w:p>
      <w:pPr>
        <w:spacing w:line="500" w:lineRule="exact"/>
        <w:rPr>
          <w:rFonts w:ascii="楷体_GB2312" w:eastAsia="楷体"/>
          <w:b/>
          <w:sz w:val="32"/>
          <w:szCs w:val="32"/>
        </w:rPr>
      </w:pPr>
    </w:p>
    <w:p>
      <w:pPr>
        <w:tabs>
          <w:tab w:val="left" w:pos="7740"/>
        </w:tabs>
        <w:spacing w:line="500" w:lineRule="exact"/>
        <w:rPr>
          <w:rFonts w:ascii="楷体_GB2312" w:eastAsia="楷体"/>
          <w:b/>
          <w:spacing w:val="2"/>
          <w:sz w:val="32"/>
          <w:szCs w:val="32"/>
        </w:rPr>
      </w:pPr>
      <w:r>
        <w:rPr>
          <w:rFonts w:hint="eastAsia" w:ascii="楷体_GB2312" w:eastAsia="楷体"/>
          <w:b/>
          <w:bCs/>
          <w:sz w:val="32"/>
          <w:szCs w:val="32"/>
        </w:rPr>
        <w:t>第五部分  合同签订与验收付款</w:t>
      </w:r>
    </w:p>
    <w:p>
      <w:pPr>
        <w:spacing w:line="500" w:lineRule="exact"/>
        <w:rPr>
          <w:rFonts w:ascii="楷体_GB2312" w:eastAsia="楷体"/>
          <w:b/>
          <w:sz w:val="32"/>
          <w:szCs w:val="32"/>
        </w:rPr>
      </w:pPr>
    </w:p>
    <w:p>
      <w:pPr>
        <w:tabs>
          <w:tab w:val="left" w:pos="7740"/>
        </w:tabs>
        <w:spacing w:line="500" w:lineRule="exact"/>
        <w:rPr>
          <w:rFonts w:ascii="楷体_GB2312" w:eastAsia="楷体"/>
          <w:b/>
          <w:spacing w:val="2"/>
          <w:sz w:val="32"/>
          <w:szCs w:val="32"/>
        </w:rPr>
      </w:pPr>
      <w:r>
        <w:rPr>
          <w:rFonts w:hint="eastAsia" w:ascii="楷体_GB2312" w:eastAsia="楷体"/>
          <w:b/>
          <w:bCs/>
          <w:sz w:val="32"/>
          <w:szCs w:val="32"/>
        </w:rPr>
        <w:t>第六部分  评议文件组成</w:t>
      </w:r>
    </w:p>
    <w:p>
      <w:pPr>
        <w:widowControl/>
        <w:jc w:val="left"/>
        <w:rPr>
          <w:rFonts w:ascii="楷体_GB2312" w:eastAsia="楷体"/>
          <w:b/>
          <w:sz w:val="32"/>
          <w:szCs w:val="32"/>
        </w:rPr>
      </w:pPr>
      <w:r>
        <w:rPr>
          <w:rFonts w:ascii="楷体_GB2312" w:eastAsia="楷体"/>
          <w:b/>
          <w:sz w:val="32"/>
          <w:szCs w:val="32"/>
        </w:rPr>
        <w:br w:type="page"/>
      </w:r>
    </w:p>
    <w:p>
      <w:pPr>
        <w:snapToGrid w:val="0"/>
        <w:spacing w:line="360" w:lineRule="auto"/>
        <w:jc w:val="center"/>
        <w:outlineLvl w:val="0"/>
        <w:rPr>
          <w:rFonts w:ascii="仿宋_GB2312" w:hAnsi="宋体" w:eastAsia="仿宋"/>
          <w:b/>
          <w:sz w:val="36"/>
          <w:szCs w:val="36"/>
        </w:rPr>
      </w:pPr>
      <w:r>
        <w:rPr>
          <w:rFonts w:hint="eastAsia" w:ascii="仿宋_GB2312" w:hAnsi="宋体" w:eastAsia="仿宋"/>
          <w:b/>
          <w:sz w:val="36"/>
          <w:szCs w:val="36"/>
        </w:rPr>
        <w:t xml:space="preserve">第一部分  </w:t>
      </w:r>
      <w:bookmarkStart w:id="2" w:name="_Hlk90021805"/>
      <w:r>
        <w:rPr>
          <w:rFonts w:hint="eastAsia" w:ascii="仿宋_GB2312" w:hAnsi="宋体" w:eastAsia="仿宋"/>
          <w:b/>
          <w:sz w:val="36"/>
          <w:szCs w:val="36"/>
        </w:rPr>
        <w:t>评议公告</w:t>
      </w:r>
    </w:p>
    <w:p>
      <w:pPr>
        <w:snapToGrid w:val="0"/>
        <w:spacing w:line="460" w:lineRule="exact"/>
        <w:ind w:firstLine="560" w:firstLineChars="200"/>
        <w:jc w:val="left"/>
        <w:rPr>
          <w:rFonts w:ascii="仿宋_GB2312" w:hAnsi="宋体" w:eastAsia="仿宋"/>
          <w:sz w:val="28"/>
          <w:szCs w:val="32"/>
        </w:rPr>
      </w:pPr>
      <w:r>
        <w:rPr>
          <w:rFonts w:hint="eastAsia" w:ascii="仿宋_GB2312" w:hAnsi="宋体" w:eastAsia="仿宋"/>
          <w:sz w:val="28"/>
          <w:szCs w:val="32"/>
        </w:rPr>
        <w:t>根据关于《教育部等11部门关于推进中小学生研学旅行的意见》的相关精神，现决定近期在我校高一、高二年级学生中开展研学旅行活动。为规范研学旅行的相关工作，本着公开、公平、公正的原则，现对此次活动的需求，公告如下：</w:t>
      </w:r>
    </w:p>
    <w:p>
      <w:pPr>
        <w:pBdr>
          <w:top w:val="single" w:color="auto" w:sz="4" w:space="1"/>
          <w:left w:val="single" w:color="auto" w:sz="4" w:space="4"/>
          <w:bottom w:val="single" w:color="auto" w:sz="4" w:space="1"/>
          <w:right w:val="single" w:color="auto" w:sz="4" w:space="4"/>
        </w:pBdr>
        <w:ind w:firstLine="640" w:firstLineChars="200"/>
        <w:rPr>
          <w:rFonts w:ascii="仿宋" w:hAnsi="仿宋" w:eastAsia="仿宋"/>
          <w:sz w:val="32"/>
          <w:szCs w:val="32"/>
        </w:rPr>
      </w:pPr>
      <w:r>
        <w:rPr>
          <w:rFonts w:hint="eastAsia" w:ascii="仿宋" w:hAnsi="仿宋" w:eastAsia="仿宋"/>
          <w:sz w:val="32"/>
          <w:szCs w:val="32"/>
          <w:u w:val="single"/>
        </w:rPr>
        <w:t>江苏省南通田家炳中学2023年研学旅行活动</w:t>
      </w:r>
      <w:r>
        <w:rPr>
          <w:rFonts w:hint="eastAsia" w:ascii="仿宋" w:hAnsi="仿宋" w:eastAsia="仿宋"/>
          <w:sz w:val="32"/>
          <w:szCs w:val="32"/>
        </w:rPr>
        <w:t xml:space="preserve"> 的潜在供应商应在</w:t>
      </w:r>
      <w:r>
        <w:rPr>
          <w:rFonts w:hint="eastAsia" w:ascii="仿宋" w:hAnsi="仿宋" w:eastAsia="仿宋"/>
          <w:sz w:val="32"/>
          <w:szCs w:val="32"/>
          <w:u w:val="single"/>
        </w:rPr>
        <w:t>南通市教育局网站或江苏省南通田家炳中学网站</w:t>
      </w:r>
      <w:r>
        <w:rPr>
          <w:rFonts w:hint="eastAsia" w:ascii="仿宋" w:hAnsi="仿宋" w:eastAsia="仿宋"/>
          <w:sz w:val="32"/>
          <w:szCs w:val="32"/>
        </w:rPr>
        <w:t>获取评议文件，并于</w:t>
      </w:r>
      <w:r>
        <w:rPr>
          <w:rFonts w:hint="eastAsia" w:ascii="仿宋" w:hAnsi="仿宋" w:eastAsia="仿宋"/>
          <w:sz w:val="32"/>
          <w:szCs w:val="32"/>
          <w:u w:val="single"/>
        </w:rPr>
        <w:t>2023</w:t>
      </w:r>
      <w:r>
        <w:rPr>
          <w:rFonts w:hint="eastAsia" w:ascii="仿宋" w:hAnsi="仿宋" w:eastAsia="仿宋"/>
          <w:bCs/>
          <w:sz w:val="32"/>
          <w:szCs w:val="32"/>
          <w:u w:val="single"/>
        </w:rPr>
        <w:t>年0</w:t>
      </w:r>
      <w:r>
        <w:rPr>
          <w:rFonts w:ascii="仿宋" w:hAnsi="仿宋" w:eastAsia="仿宋"/>
          <w:bCs/>
          <w:sz w:val="32"/>
          <w:szCs w:val="32"/>
          <w:u w:val="single"/>
        </w:rPr>
        <w:t>4</w:t>
      </w:r>
      <w:r>
        <w:rPr>
          <w:rFonts w:hint="eastAsia" w:ascii="仿宋" w:hAnsi="仿宋" w:eastAsia="仿宋"/>
          <w:bCs/>
          <w:sz w:val="32"/>
          <w:szCs w:val="32"/>
          <w:u w:val="single"/>
        </w:rPr>
        <w:t>月</w:t>
      </w:r>
      <w:r>
        <w:rPr>
          <w:rFonts w:ascii="仿宋" w:hAnsi="仿宋" w:eastAsia="仿宋"/>
          <w:bCs/>
          <w:sz w:val="32"/>
          <w:szCs w:val="32"/>
          <w:u w:val="single"/>
        </w:rPr>
        <w:t>28</w:t>
      </w:r>
      <w:r>
        <w:rPr>
          <w:rFonts w:hint="eastAsia" w:ascii="仿宋" w:hAnsi="仿宋" w:eastAsia="仿宋"/>
          <w:bCs/>
          <w:sz w:val="32"/>
          <w:szCs w:val="32"/>
          <w:u w:val="single"/>
        </w:rPr>
        <w:t>日</w:t>
      </w:r>
      <w:r>
        <w:rPr>
          <w:rFonts w:ascii="仿宋" w:hAnsi="仿宋" w:eastAsia="仿宋"/>
          <w:bCs/>
          <w:sz w:val="32"/>
          <w:szCs w:val="32"/>
          <w:u w:val="single"/>
        </w:rPr>
        <w:t>10</w:t>
      </w:r>
      <w:r>
        <w:rPr>
          <w:rFonts w:hint="eastAsia" w:ascii="仿宋" w:hAnsi="仿宋" w:eastAsia="仿宋"/>
          <w:bCs/>
          <w:sz w:val="32"/>
          <w:szCs w:val="32"/>
          <w:u w:val="single"/>
        </w:rPr>
        <w:t>点00分</w:t>
      </w:r>
      <w:r>
        <w:rPr>
          <w:rFonts w:hint="eastAsia" w:ascii="仿宋" w:hAnsi="仿宋" w:eastAsia="仿宋"/>
          <w:bCs/>
          <w:sz w:val="32"/>
          <w:szCs w:val="32"/>
        </w:rPr>
        <w:t>（北京时间）前提交响应</w:t>
      </w:r>
      <w:r>
        <w:rPr>
          <w:rFonts w:ascii="仿宋" w:hAnsi="仿宋" w:eastAsia="仿宋"/>
          <w:bCs/>
          <w:sz w:val="32"/>
          <w:szCs w:val="32"/>
        </w:rPr>
        <w:t>文件</w:t>
      </w:r>
      <w:r>
        <w:rPr>
          <w:rFonts w:hint="eastAsia" w:ascii="仿宋" w:hAnsi="仿宋" w:eastAsia="仿宋"/>
          <w:sz w:val="32"/>
          <w:szCs w:val="32"/>
        </w:rPr>
        <w:t>。</w:t>
      </w:r>
    </w:p>
    <w:p>
      <w:pPr>
        <w:snapToGrid w:val="0"/>
        <w:spacing w:line="460" w:lineRule="exact"/>
        <w:ind w:firstLine="555"/>
        <w:rPr>
          <w:rFonts w:ascii="仿宋_GB2312" w:hAnsi="宋体" w:eastAsia="仿宋"/>
          <w:b/>
          <w:sz w:val="32"/>
          <w:szCs w:val="32"/>
        </w:rPr>
      </w:pPr>
      <w:r>
        <w:rPr>
          <w:rFonts w:hint="eastAsia" w:ascii="仿宋_GB2312" w:hAnsi="宋体" w:eastAsia="仿宋"/>
          <w:b/>
          <w:sz w:val="32"/>
          <w:szCs w:val="32"/>
        </w:rPr>
        <w:t>一、研学旅行活动基本情况：</w:t>
      </w:r>
    </w:p>
    <w:p>
      <w:pPr>
        <w:snapToGrid w:val="0"/>
        <w:spacing w:line="460" w:lineRule="exact"/>
        <w:ind w:firstLine="560" w:firstLineChars="200"/>
        <w:jc w:val="left"/>
        <w:rPr>
          <w:rFonts w:ascii="仿宋_GB2312" w:hAnsi="宋体" w:eastAsia="仿宋"/>
          <w:sz w:val="28"/>
          <w:szCs w:val="32"/>
        </w:rPr>
      </w:pPr>
      <w:r>
        <w:rPr>
          <w:rFonts w:hint="eastAsia" w:ascii="仿宋_GB2312" w:hAnsi="宋体" w:eastAsia="仿宋"/>
          <w:sz w:val="28"/>
          <w:szCs w:val="32"/>
        </w:rPr>
        <w:t>研学旅行活动名称：江苏省南通田家炳中学2023年研学旅行活动</w:t>
      </w:r>
    </w:p>
    <w:p>
      <w:pPr>
        <w:snapToGrid w:val="0"/>
        <w:spacing w:line="460" w:lineRule="exact"/>
        <w:ind w:firstLine="560" w:firstLineChars="200"/>
        <w:jc w:val="left"/>
        <w:rPr>
          <w:rFonts w:ascii="仿宋_GB2312" w:hAnsi="宋体" w:eastAsia="仿宋"/>
          <w:b/>
          <w:sz w:val="32"/>
          <w:szCs w:val="32"/>
        </w:rPr>
      </w:pPr>
      <w:r>
        <w:rPr>
          <w:rFonts w:hint="eastAsia" w:ascii="仿宋_GB2312" w:hAnsi="宋体" w:eastAsia="仿宋"/>
          <w:sz w:val="28"/>
          <w:szCs w:val="32"/>
        </w:rPr>
        <w:t>评议文件编号：NTTZ20230408</w:t>
      </w:r>
    </w:p>
    <w:p>
      <w:pPr>
        <w:snapToGrid w:val="0"/>
        <w:spacing w:line="460" w:lineRule="exact"/>
        <w:ind w:firstLine="555"/>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最高限价：</w:t>
      </w:r>
      <w:r>
        <w:rPr>
          <w:rFonts w:ascii="仿宋" w:hAnsi="仿宋" w:eastAsia="仿宋" w:cs="仿宋"/>
          <w:color w:val="000000" w:themeColor="text1"/>
          <w:spacing w:val="7"/>
          <w:sz w:val="28"/>
          <w:szCs w:val="28"/>
          <w:shd w:val="clear" w:color="auto" w:fill="FFFFFF"/>
          <w14:textFill>
            <w14:solidFill>
              <w14:schemeClr w14:val="tx1"/>
            </w14:solidFill>
          </w14:textFill>
        </w:rPr>
        <w:t>1100</w:t>
      </w:r>
      <w:r>
        <w:rPr>
          <w:rFonts w:hint="eastAsia" w:ascii="仿宋" w:hAnsi="仿宋" w:eastAsia="仿宋" w:cs="仿宋"/>
          <w:color w:val="000000" w:themeColor="text1"/>
          <w:spacing w:val="7"/>
          <w:sz w:val="28"/>
          <w:szCs w:val="28"/>
          <w:shd w:val="clear" w:color="auto" w:fill="FFFFFF"/>
          <w14:textFill>
            <w14:solidFill>
              <w14:schemeClr w14:val="tx1"/>
            </w14:solidFill>
          </w14:textFill>
        </w:rPr>
        <w:t>元/人，</w:t>
      </w:r>
      <w:r>
        <w:rPr>
          <w:rFonts w:hint="eastAsia" w:ascii="仿宋" w:hAnsi="仿宋" w:eastAsia="仿宋" w:cs="仿宋"/>
          <w:color w:val="333333"/>
          <w:spacing w:val="7"/>
          <w:sz w:val="28"/>
          <w:szCs w:val="28"/>
          <w:shd w:val="clear" w:color="auto" w:fill="FFFFFF"/>
        </w:rPr>
        <w:t>报价超过最高限价的作无效报价处理。</w:t>
      </w:r>
    </w:p>
    <w:p>
      <w:pPr>
        <w:snapToGrid w:val="0"/>
        <w:spacing w:line="460" w:lineRule="exact"/>
        <w:ind w:firstLine="555"/>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合同履行期限：2023年</w:t>
      </w:r>
      <w:r>
        <w:rPr>
          <w:rFonts w:ascii="仿宋" w:hAnsi="仿宋" w:eastAsia="仿宋" w:cs="仿宋"/>
          <w:color w:val="333333"/>
          <w:spacing w:val="7"/>
          <w:sz w:val="28"/>
          <w:szCs w:val="28"/>
          <w:shd w:val="clear" w:color="auto" w:fill="FFFFFF"/>
        </w:rPr>
        <w:t>5</w:t>
      </w:r>
      <w:r>
        <w:rPr>
          <w:rFonts w:hint="eastAsia" w:ascii="仿宋" w:hAnsi="仿宋" w:eastAsia="仿宋" w:cs="仿宋"/>
          <w:color w:val="333333"/>
          <w:spacing w:val="7"/>
          <w:sz w:val="28"/>
          <w:szCs w:val="28"/>
          <w:shd w:val="clear" w:color="auto" w:fill="FFFFFF"/>
        </w:rPr>
        <w:t>月。</w:t>
      </w:r>
    </w:p>
    <w:p>
      <w:pPr>
        <w:snapToGrid w:val="0"/>
        <w:spacing w:line="460" w:lineRule="exact"/>
        <w:ind w:firstLine="555"/>
        <w:rPr>
          <w:rFonts w:ascii="仿宋_GB2312" w:hAnsi="宋体" w:eastAsia="仿宋"/>
          <w:b/>
          <w:sz w:val="32"/>
          <w:szCs w:val="32"/>
        </w:rPr>
      </w:pPr>
      <w:r>
        <w:rPr>
          <w:rFonts w:hint="eastAsia" w:ascii="仿宋_GB2312" w:hAnsi="宋体" w:eastAsia="仿宋"/>
          <w:b/>
          <w:sz w:val="32"/>
          <w:szCs w:val="32"/>
        </w:rPr>
        <w:t>二、评议文件内容：</w:t>
      </w:r>
    </w:p>
    <w:p>
      <w:pPr>
        <w:snapToGrid w:val="0"/>
        <w:spacing w:line="460" w:lineRule="exact"/>
        <w:ind w:firstLine="555"/>
        <w:rPr>
          <w:rFonts w:ascii="仿宋_GB2312" w:hAnsi="宋体" w:eastAsia="仿宋"/>
          <w:sz w:val="28"/>
          <w:szCs w:val="32"/>
        </w:rPr>
      </w:pPr>
      <w:r>
        <w:rPr>
          <w:rFonts w:hint="eastAsia" w:ascii="仿宋_GB2312" w:hAnsi="宋体" w:eastAsia="仿宋"/>
          <w:sz w:val="28"/>
          <w:szCs w:val="32"/>
        </w:rPr>
        <w:t>详见附件，请仔细研究</w:t>
      </w:r>
    </w:p>
    <w:p>
      <w:pPr>
        <w:snapToGrid w:val="0"/>
        <w:spacing w:line="460" w:lineRule="exact"/>
        <w:ind w:firstLine="555"/>
        <w:rPr>
          <w:rFonts w:ascii="仿宋_GB2312" w:hAnsi="宋体" w:eastAsia="仿宋"/>
          <w:b/>
          <w:sz w:val="32"/>
          <w:szCs w:val="32"/>
        </w:rPr>
      </w:pPr>
      <w:r>
        <w:rPr>
          <w:rFonts w:hint="eastAsia" w:ascii="仿宋_GB2312" w:hAnsi="宋体" w:eastAsia="仿宋"/>
          <w:b/>
          <w:sz w:val="32"/>
          <w:szCs w:val="32"/>
        </w:rPr>
        <w:t>三、供应商资格要求</w:t>
      </w:r>
    </w:p>
    <w:p>
      <w:pPr>
        <w:snapToGrid w:val="0"/>
        <w:spacing w:line="460" w:lineRule="exact"/>
        <w:ind w:firstLine="562" w:firstLineChars="200"/>
        <w:jc w:val="left"/>
        <w:rPr>
          <w:rFonts w:ascii="仿宋_GB2312" w:hAnsi="宋体" w:eastAsia="仿宋"/>
          <w:b/>
          <w:bCs/>
          <w:sz w:val="28"/>
          <w:szCs w:val="32"/>
        </w:rPr>
      </w:pPr>
      <w:r>
        <w:rPr>
          <w:rFonts w:hint="eastAsia" w:ascii="仿宋_GB2312" w:hAnsi="宋体" w:eastAsia="仿宋"/>
          <w:b/>
          <w:bCs/>
          <w:sz w:val="28"/>
          <w:szCs w:val="32"/>
        </w:rPr>
        <w:t>（一）基本要求</w:t>
      </w:r>
    </w:p>
    <w:p>
      <w:pPr>
        <w:snapToGrid w:val="0"/>
        <w:spacing w:line="460" w:lineRule="exact"/>
        <w:ind w:firstLine="555"/>
        <w:rPr>
          <w:rFonts w:ascii="仿宋" w:hAnsi="仿宋" w:eastAsia="仿宋" w:cs="仿宋"/>
          <w:color w:val="333333"/>
          <w:spacing w:val="7"/>
          <w:sz w:val="28"/>
          <w:szCs w:val="28"/>
          <w:shd w:val="clear" w:color="auto" w:fill="FFFFFF"/>
          <w:lang w:val="zh-CN"/>
        </w:rPr>
      </w:pPr>
      <w:r>
        <w:rPr>
          <w:rFonts w:hint="eastAsia" w:ascii="仿宋" w:hAnsi="仿宋" w:eastAsia="仿宋" w:cs="仿宋"/>
          <w:color w:val="333333"/>
          <w:spacing w:val="7"/>
          <w:sz w:val="28"/>
          <w:szCs w:val="28"/>
          <w:shd w:val="clear" w:color="auto" w:fill="FFFFFF"/>
        </w:rPr>
        <w:t>1.具有独立承担民事责任的能力；具有良好的商业信誉和健全的财务会计制度；具有履行合同所必需的设备和专业</w:t>
      </w:r>
      <w:r>
        <w:rPr>
          <w:rFonts w:hint="eastAsia" w:ascii="仿宋" w:hAnsi="仿宋" w:eastAsia="仿宋" w:cs="仿宋"/>
          <w:color w:val="333333"/>
          <w:spacing w:val="7"/>
          <w:sz w:val="28"/>
          <w:szCs w:val="28"/>
          <w:shd w:val="clear" w:color="auto" w:fill="FFFFFF"/>
          <w:lang w:val="zh-CN"/>
        </w:rPr>
        <w:t>技术能力；有依法缴纳税收和社会保障资金的良好记录；参加本次采购活动前三年内，在经营活动中没有重大违法记录、</w:t>
      </w:r>
      <w:r>
        <w:rPr>
          <w:rFonts w:hint="eastAsia" w:ascii="仿宋" w:hAnsi="仿宋" w:eastAsia="仿宋"/>
          <w:sz w:val="28"/>
          <w:szCs w:val="28"/>
        </w:rPr>
        <w:t>无重大质量投诉记录、经济纠纷及安全责任事故</w:t>
      </w:r>
      <w:r>
        <w:rPr>
          <w:rFonts w:hint="eastAsia" w:ascii="仿宋" w:hAnsi="仿宋" w:eastAsia="仿宋" w:cs="仿宋"/>
          <w:color w:val="333333"/>
          <w:spacing w:val="7"/>
          <w:sz w:val="28"/>
          <w:szCs w:val="28"/>
          <w:shd w:val="clear" w:color="auto" w:fill="FFFFFF"/>
          <w:lang w:val="zh-CN"/>
        </w:rPr>
        <w:t>。</w:t>
      </w:r>
    </w:p>
    <w:p>
      <w:pPr>
        <w:snapToGrid w:val="0"/>
        <w:spacing w:line="460" w:lineRule="exact"/>
        <w:ind w:firstLine="555"/>
        <w:rPr>
          <w:rFonts w:ascii="仿宋" w:hAnsi="仿宋" w:eastAsia="仿宋" w:cs="仿宋"/>
          <w:sz w:val="28"/>
          <w:szCs w:val="28"/>
        </w:rPr>
      </w:pPr>
      <w:r>
        <w:rPr>
          <w:rFonts w:hint="eastAsia" w:ascii="仿宋" w:hAnsi="仿宋" w:eastAsia="仿宋" w:cs="仿宋"/>
          <w:color w:val="333333"/>
          <w:spacing w:val="7"/>
          <w:sz w:val="28"/>
          <w:szCs w:val="28"/>
          <w:shd w:val="clear" w:color="auto" w:fill="FFFFFF"/>
        </w:rPr>
        <w:t>2.</w:t>
      </w:r>
      <w:r>
        <w:rPr>
          <w:rFonts w:hint="eastAsia" w:ascii="仿宋" w:hAnsi="仿宋" w:eastAsia="仿宋" w:cs="仿宋"/>
          <w:color w:val="333333"/>
          <w:spacing w:val="7"/>
          <w:sz w:val="28"/>
          <w:szCs w:val="28"/>
          <w:shd w:val="clear" w:color="auto" w:fill="FFFFFF"/>
          <w:lang w:val="zh-CN"/>
        </w:rPr>
        <w:t>具有独立承担民事责任的能力，</w:t>
      </w:r>
      <w:r>
        <w:rPr>
          <w:rFonts w:hint="eastAsia" w:ascii="仿宋" w:hAnsi="仿宋" w:eastAsia="仿宋" w:cs="仿宋"/>
          <w:sz w:val="28"/>
          <w:szCs w:val="28"/>
        </w:rPr>
        <w:t>承办单位可以为研学教育类企业或旅行社。</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cs="仿宋"/>
          <w:color w:val="333333"/>
          <w:spacing w:val="7"/>
          <w:sz w:val="28"/>
          <w:szCs w:val="28"/>
          <w:shd w:val="clear" w:color="auto" w:fill="FFFFFF"/>
        </w:rPr>
        <w:t>.</w:t>
      </w:r>
      <w:r>
        <w:rPr>
          <w:rFonts w:hint="eastAsia" w:ascii="仿宋" w:hAnsi="仿宋" w:eastAsia="仿宋"/>
          <w:sz w:val="28"/>
          <w:szCs w:val="28"/>
        </w:rPr>
        <w:t>在研学旅行活动中无不良记录。</w:t>
      </w:r>
    </w:p>
    <w:p>
      <w:pPr>
        <w:snapToGrid w:val="0"/>
        <w:spacing w:line="460" w:lineRule="exact"/>
        <w:ind w:firstLine="562" w:firstLineChars="200"/>
        <w:jc w:val="left"/>
        <w:rPr>
          <w:rFonts w:ascii="仿宋_GB2312" w:hAnsi="宋体" w:eastAsia="仿宋"/>
          <w:b/>
          <w:bCs/>
          <w:sz w:val="28"/>
          <w:szCs w:val="32"/>
        </w:rPr>
      </w:pPr>
      <w:r>
        <w:rPr>
          <w:rFonts w:hint="eastAsia" w:ascii="仿宋_GB2312" w:hAnsi="宋体" w:eastAsia="仿宋"/>
          <w:b/>
          <w:bCs/>
          <w:sz w:val="28"/>
          <w:szCs w:val="32"/>
        </w:rPr>
        <w:t>（二）其他资格条件要求</w:t>
      </w:r>
    </w:p>
    <w:p>
      <w:pPr>
        <w:snapToGrid w:val="0"/>
        <w:spacing w:line="460" w:lineRule="exact"/>
        <w:ind w:firstLine="555"/>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1.未被“信用中国”网站列入失信被执行人、重大税收违法案件当事人名单、采购不良行为记录名单。</w:t>
      </w:r>
    </w:p>
    <w:p>
      <w:pPr>
        <w:snapToGrid w:val="0"/>
        <w:spacing w:line="460" w:lineRule="exact"/>
        <w:ind w:firstLine="555"/>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2.提供法定代表人身份证明及本人身份证复印件；非法定代表人参加评议的，还必须提供法定代表人签字或盖章的授权委托书及被授权人本人的身份证复印件。</w:t>
      </w:r>
    </w:p>
    <w:p>
      <w:pPr>
        <w:snapToGrid w:val="0"/>
        <w:spacing w:line="460" w:lineRule="exact"/>
        <w:ind w:firstLine="555"/>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3.法定代表人为同一个人的两个及两个以上法人，母公司、全资子公司及其控股公司，都不得在同一线路中同时参加评议，一经发现，将视同围标处理。</w:t>
      </w:r>
    </w:p>
    <w:p>
      <w:pPr>
        <w:snapToGrid w:val="0"/>
        <w:spacing w:line="460" w:lineRule="exact"/>
        <w:ind w:firstLine="555"/>
        <w:rPr>
          <w:rFonts w:ascii="仿宋_GB2312" w:hAnsi="宋体" w:eastAsia="仿宋"/>
          <w:b/>
          <w:sz w:val="32"/>
          <w:szCs w:val="32"/>
        </w:rPr>
      </w:pPr>
      <w:r>
        <w:rPr>
          <w:rFonts w:hint="eastAsia" w:ascii="仿宋_GB2312" w:hAnsi="宋体" w:eastAsia="仿宋"/>
          <w:b/>
          <w:sz w:val="32"/>
          <w:szCs w:val="32"/>
        </w:rPr>
        <w:t>四、评议公告期限</w:t>
      </w:r>
    </w:p>
    <w:p>
      <w:pPr>
        <w:snapToGrid w:val="0"/>
        <w:spacing w:line="460" w:lineRule="exact"/>
        <w:ind w:firstLine="560" w:firstLineChars="200"/>
        <w:jc w:val="left"/>
        <w:rPr>
          <w:rFonts w:ascii="仿宋_GB2312" w:hAnsi="宋体" w:eastAsia="仿宋"/>
          <w:sz w:val="28"/>
          <w:szCs w:val="32"/>
        </w:rPr>
      </w:pPr>
      <w:r>
        <w:rPr>
          <w:rFonts w:hint="eastAsia" w:ascii="仿宋_GB2312" w:hAnsi="宋体" w:eastAsia="仿宋"/>
          <w:sz w:val="28"/>
          <w:szCs w:val="32"/>
        </w:rPr>
        <w:t>自评议公告在南通市教育局网站发布之日起3个工作日。</w:t>
      </w:r>
    </w:p>
    <w:p>
      <w:pPr>
        <w:snapToGrid w:val="0"/>
        <w:spacing w:line="460" w:lineRule="exact"/>
        <w:ind w:firstLine="555"/>
        <w:rPr>
          <w:rFonts w:ascii="仿宋_GB2312" w:hAnsi="宋体" w:eastAsia="仿宋"/>
          <w:b/>
          <w:sz w:val="32"/>
          <w:szCs w:val="32"/>
        </w:rPr>
      </w:pPr>
      <w:r>
        <w:rPr>
          <w:rFonts w:hint="eastAsia" w:ascii="仿宋_GB2312" w:hAnsi="宋体" w:eastAsia="仿宋"/>
          <w:b/>
          <w:sz w:val="32"/>
          <w:szCs w:val="32"/>
        </w:rPr>
        <w:t>五、评议保证金（无）</w:t>
      </w:r>
    </w:p>
    <w:p>
      <w:pPr>
        <w:snapToGrid w:val="0"/>
        <w:spacing w:line="460" w:lineRule="exact"/>
        <w:ind w:firstLine="555"/>
        <w:rPr>
          <w:rFonts w:ascii="仿宋_GB2312" w:hAnsi="宋体" w:eastAsia="仿宋"/>
          <w:b/>
          <w:sz w:val="32"/>
          <w:szCs w:val="32"/>
        </w:rPr>
      </w:pPr>
      <w:r>
        <w:rPr>
          <w:rFonts w:hint="eastAsia" w:ascii="仿宋_GB2312" w:hAnsi="宋体" w:eastAsia="仿宋"/>
          <w:b/>
          <w:sz w:val="32"/>
          <w:szCs w:val="32"/>
        </w:rPr>
        <w:t>六、履约保证金（无）</w:t>
      </w:r>
    </w:p>
    <w:p>
      <w:pPr>
        <w:snapToGrid w:val="0"/>
        <w:spacing w:line="460" w:lineRule="exact"/>
        <w:ind w:firstLine="555"/>
        <w:rPr>
          <w:rFonts w:ascii="仿宋_GB2312" w:hAnsi="宋体" w:eastAsia="仿宋"/>
          <w:b/>
          <w:sz w:val="32"/>
          <w:szCs w:val="32"/>
        </w:rPr>
      </w:pPr>
      <w:r>
        <w:rPr>
          <w:rFonts w:hint="eastAsia" w:ascii="仿宋_GB2312" w:hAnsi="宋体" w:eastAsia="仿宋"/>
          <w:b/>
          <w:sz w:val="32"/>
          <w:szCs w:val="32"/>
        </w:rPr>
        <w:t>七、评议文件的获取，评议时间、地点</w:t>
      </w:r>
    </w:p>
    <w:p>
      <w:pPr>
        <w:snapToGrid w:val="0"/>
        <w:spacing w:line="460" w:lineRule="exact"/>
        <w:ind w:firstLine="560" w:firstLineChars="200"/>
        <w:jc w:val="left"/>
        <w:rPr>
          <w:rFonts w:ascii="仿宋_GB2312" w:hAnsi="宋体" w:eastAsia="仿宋"/>
          <w:sz w:val="28"/>
          <w:szCs w:val="32"/>
        </w:rPr>
      </w:pPr>
      <w:r>
        <w:rPr>
          <w:rFonts w:hint="eastAsia" w:ascii="仿宋_GB2312" w:hAnsi="宋体" w:eastAsia="仿宋"/>
          <w:sz w:val="28"/>
          <w:szCs w:val="32"/>
        </w:rPr>
        <w:t>1.获取评议文件：</w:t>
      </w:r>
    </w:p>
    <w:p>
      <w:pPr>
        <w:snapToGrid w:val="0"/>
        <w:spacing w:line="460" w:lineRule="exact"/>
        <w:ind w:firstLine="560" w:firstLineChars="200"/>
        <w:jc w:val="left"/>
        <w:rPr>
          <w:rFonts w:ascii="仿宋_GB2312" w:hAnsi="宋体" w:eastAsia="仿宋"/>
          <w:sz w:val="28"/>
          <w:szCs w:val="32"/>
        </w:rPr>
      </w:pPr>
      <w:r>
        <w:rPr>
          <w:rFonts w:hint="eastAsia" w:ascii="仿宋_GB2312" w:hAnsi="宋体" w:eastAsia="仿宋"/>
          <w:sz w:val="28"/>
          <w:szCs w:val="32"/>
        </w:rPr>
        <w:t>时间：2023年</w:t>
      </w:r>
      <w:r>
        <w:rPr>
          <w:rFonts w:ascii="仿宋_GB2312" w:hAnsi="宋体" w:eastAsia="仿宋"/>
          <w:sz w:val="28"/>
          <w:szCs w:val="32"/>
        </w:rPr>
        <w:t>04</w:t>
      </w:r>
      <w:r>
        <w:rPr>
          <w:rFonts w:hint="eastAsia" w:ascii="仿宋_GB2312" w:hAnsi="宋体" w:eastAsia="仿宋"/>
          <w:sz w:val="28"/>
          <w:szCs w:val="32"/>
        </w:rPr>
        <w:t>月2</w:t>
      </w:r>
      <w:r>
        <w:rPr>
          <w:rFonts w:ascii="仿宋_GB2312" w:hAnsi="宋体" w:eastAsia="仿宋"/>
          <w:sz w:val="28"/>
          <w:szCs w:val="32"/>
        </w:rPr>
        <w:t>0</w:t>
      </w:r>
      <w:r>
        <w:rPr>
          <w:rFonts w:hint="eastAsia" w:ascii="仿宋_GB2312" w:hAnsi="宋体" w:eastAsia="仿宋"/>
          <w:sz w:val="28"/>
          <w:szCs w:val="32"/>
        </w:rPr>
        <w:t>日至2023年</w:t>
      </w:r>
      <w:r>
        <w:rPr>
          <w:rFonts w:ascii="仿宋_GB2312" w:hAnsi="宋体" w:eastAsia="仿宋"/>
          <w:sz w:val="28"/>
          <w:szCs w:val="32"/>
        </w:rPr>
        <w:t>04</w:t>
      </w:r>
      <w:r>
        <w:rPr>
          <w:rFonts w:hint="eastAsia" w:ascii="仿宋_GB2312" w:hAnsi="宋体" w:eastAsia="仿宋"/>
          <w:sz w:val="28"/>
          <w:szCs w:val="32"/>
        </w:rPr>
        <w:t>月</w:t>
      </w:r>
      <w:r>
        <w:rPr>
          <w:rFonts w:ascii="仿宋_GB2312" w:hAnsi="宋体" w:eastAsia="仿宋"/>
          <w:sz w:val="28"/>
          <w:szCs w:val="32"/>
        </w:rPr>
        <w:t>27</w:t>
      </w:r>
      <w:r>
        <w:rPr>
          <w:rFonts w:hint="eastAsia" w:ascii="仿宋_GB2312" w:hAnsi="宋体" w:eastAsia="仿宋"/>
          <w:sz w:val="28"/>
          <w:szCs w:val="32"/>
        </w:rPr>
        <w:t>日；</w:t>
      </w:r>
    </w:p>
    <w:p>
      <w:pPr>
        <w:snapToGrid w:val="0"/>
        <w:spacing w:line="460" w:lineRule="exact"/>
        <w:ind w:firstLine="560" w:firstLineChars="200"/>
        <w:jc w:val="left"/>
        <w:rPr>
          <w:rFonts w:ascii="仿宋_GB2312" w:hAnsi="宋体" w:eastAsia="仿宋"/>
          <w:sz w:val="28"/>
          <w:szCs w:val="32"/>
        </w:rPr>
      </w:pPr>
      <w:r>
        <w:rPr>
          <w:rFonts w:hint="eastAsia" w:ascii="仿宋_GB2312" w:hAnsi="宋体" w:eastAsia="仿宋"/>
          <w:sz w:val="28"/>
          <w:szCs w:val="32"/>
        </w:rPr>
        <w:t>地点：南通市教育局网站或江苏省南通田家炳中学网站</w:t>
      </w:r>
    </w:p>
    <w:p>
      <w:pPr>
        <w:snapToGrid w:val="0"/>
        <w:spacing w:line="460" w:lineRule="exact"/>
        <w:ind w:firstLine="560" w:firstLineChars="200"/>
        <w:jc w:val="left"/>
        <w:rPr>
          <w:rFonts w:ascii="仿宋_GB2312" w:hAnsi="宋体" w:eastAsia="仿宋"/>
          <w:sz w:val="28"/>
          <w:szCs w:val="32"/>
        </w:rPr>
      </w:pPr>
      <w:r>
        <w:rPr>
          <w:rFonts w:hint="eastAsia" w:ascii="仿宋_GB2312" w:hAnsi="宋体" w:eastAsia="仿宋"/>
          <w:sz w:val="28"/>
          <w:szCs w:val="32"/>
        </w:rPr>
        <w:t>方式：自行下载。</w:t>
      </w:r>
    </w:p>
    <w:p>
      <w:pPr>
        <w:snapToGrid w:val="0"/>
        <w:spacing w:line="460" w:lineRule="exact"/>
        <w:ind w:firstLine="560" w:firstLineChars="200"/>
        <w:jc w:val="left"/>
        <w:rPr>
          <w:rFonts w:ascii="仿宋_GB2312" w:hAnsi="宋体" w:eastAsia="仿宋"/>
          <w:sz w:val="28"/>
          <w:szCs w:val="32"/>
        </w:rPr>
      </w:pPr>
      <w:r>
        <w:rPr>
          <w:rFonts w:hint="eastAsia" w:ascii="仿宋_GB2312" w:hAnsi="宋体" w:eastAsia="仿宋"/>
          <w:sz w:val="28"/>
          <w:szCs w:val="32"/>
        </w:rPr>
        <w:t>2.响应文件提交：</w:t>
      </w:r>
    </w:p>
    <w:p>
      <w:pPr>
        <w:snapToGrid w:val="0"/>
        <w:spacing w:line="460" w:lineRule="exact"/>
        <w:ind w:firstLine="560" w:firstLineChars="200"/>
        <w:jc w:val="left"/>
        <w:rPr>
          <w:rFonts w:ascii="仿宋_GB2312" w:hAnsi="宋体" w:eastAsia="仿宋"/>
          <w:sz w:val="28"/>
          <w:szCs w:val="32"/>
        </w:rPr>
      </w:pPr>
      <w:r>
        <w:rPr>
          <w:rFonts w:hint="eastAsia" w:ascii="仿宋_GB2312" w:hAnsi="宋体" w:eastAsia="仿宋"/>
          <w:sz w:val="28"/>
          <w:szCs w:val="32"/>
        </w:rPr>
        <w:t>截止时间：2023年</w:t>
      </w:r>
      <w:r>
        <w:rPr>
          <w:rFonts w:ascii="仿宋_GB2312" w:hAnsi="宋体" w:eastAsia="仿宋"/>
          <w:sz w:val="28"/>
          <w:szCs w:val="32"/>
        </w:rPr>
        <w:t>04</w:t>
      </w:r>
      <w:r>
        <w:rPr>
          <w:rFonts w:hint="eastAsia" w:ascii="仿宋_GB2312" w:hAnsi="宋体" w:eastAsia="仿宋"/>
          <w:sz w:val="28"/>
          <w:szCs w:val="32"/>
        </w:rPr>
        <w:t>月</w:t>
      </w:r>
      <w:r>
        <w:rPr>
          <w:rFonts w:ascii="仿宋_GB2312" w:hAnsi="宋体" w:eastAsia="仿宋"/>
          <w:sz w:val="28"/>
          <w:szCs w:val="32"/>
        </w:rPr>
        <w:t>28</w:t>
      </w:r>
      <w:r>
        <w:rPr>
          <w:rFonts w:hint="eastAsia" w:ascii="仿宋_GB2312" w:hAnsi="宋体" w:eastAsia="仿宋"/>
          <w:sz w:val="28"/>
          <w:szCs w:val="32"/>
        </w:rPr>
        <w:t>日1</w:t>
      </w:r>
      <w:r>
        <w:rPr>
          <w:rFonts w:ascii="仿宋_GB2312" w:hAnsi="宋体" w:eastAsia="仿宋"/>
          <w:sz w:val="28"/>
          <w:szCs w:val="32"/>
        </w:rPr>
        <w:t>0</w:t>
      </w:r>
      <w:r>
        <w:rPr>
          <w:rFonts w:hint="eastAsia" w:ascii="仿宋_GB2312" w:hAnsi="宋体" w:eastAsia="仿宋"/>
          <w:sz w:val="28"/>
          <w:szCs w:val="32"/>
        </w:rPr>
        <w:t>点00分（北京时间）。</w:t>
      </w:r>
    </w:p>
    <w:p>
      <w:pPr>
        <w:snapToGrid w:val="0"/>
        <w:spacing w:line="460" w:lineRule="exact"/>
        <w:ind w:firstLine="560" w:firstLineChars="200"/>
        <w:jc w:val="left"/>
        <w:rPr>
          <w:rFonts w:ascii="仿宋" w:hAnsi="仿宋" w:eastAsia="仿宋" w:cs="仿宋"/>
          <w:b/>
          <w:bCs/>
          <w:color w:val="000000"/>
          <w:sz w:val="30"/>
          <w:szCs w:val="30"/>
          <w:u w:val="single"/>
        </w:rPr>
      </w:pPr>
      <w:r>
        <w:rPr>
          <w:rFonts w:hint="eastAsia" w:ascii="仿宋_GB2312" w:hAnsi="宋体" w:eastAsia="仿宋"/>
          <w:sz w:val="28"/>
          <w:szCs w:val="32"/>
        </w:rPr>
        <w:t>地点：</w:t>
      </w:r>
      <w:r>
        <w:rPr>
          <w:rFonts w:hint="eastAsia" w:ascii="仿宋" w:hAnsi="仿宋" w:eastAsia="仿宋" w:cs="仿宋"/>
          <w:b/>
          <w:bCs/>
          <w:color w:val="000000"/>
          <w:sz w:val="30"/>
          <w:szCs w:val="30"/>
          <w:u w:val="single"/>
          <w:lang w:val="zh-CN"/>
        </w:rPr>
        <w:t>崇川区红星路9号</w:t>
      </w:r>
      <w:r>
        <w:rPr>
          <w:rFonts w:hint="eastAsia" w:ascii="仿宋" w:hAnsi="仿宋" w:eastAsia="仿宋" w:cs="仿宋"/>
          <w:b/>
          <w:bCs/>
          <w:color w:val="000000"/>
          <w:sz w:val="30"/>
          <w:szCs w:val="30"/>
          <w:u w:val="single"/>
        </w:rPr>
        <w:t>，江苏省南通田家炳中学（高中部）善正楼第一会议室（A</w:t>
      </w:r>
      <w:r>
        <w:rPr>
          <w:rFonts w:ascii="仿宋" w:hAnsi="仿宋" w:eastAsia="仿宋" w:cs="仿宋"/>
          <w:b/>
          <w:bCs/>
          <w:color w:val="000000"/>
          <w:sz w:val="30"/>
          <w:szCs w:val="30"/>
          <w:u w:val="single"/>
        </w:rPr>
        <w:t>312</w:t>
      </w:r>
      <w:r>
        <w:rPr>
          <w:rFonts w:hint="eastAsia" w:ascii="仿宋" w:hAnsi="仿宋" w:eastAsia="仿宋" w:cs="仿宋"/>
          <w:b/>
          <w:bCs/>
          <w:color w:val="000000"/>
          <w:sz w:val="30"/>
          <w:szCs w:val="30"/>
          <w:u w:val="single"/>
        </w:rPr>
        <w:t>-</w:t>
      </w:r>
      <w:r>
        <w:rPr>
          <w:rFonts w:ascii="仿宋" w:hAnsi="仿宋" w:eastAsia="仿宋" w:cs="仿宋"/>
          <w:b/>
          <w:bCs/>
          <w:color w:val="000000"/>
          <w:sz w:val="30"/>
          <w:szCs w:val="30"/>
          <w:u w:val="single"/>
        </w:rPr>
        <w:t>1</w:t>
      </w:r>
      <w:r>
        <w:rPr>
          <w:rFonts w:hint="eastAsia" w:ascii="仿宋" w:hAnsi="仿宋" w:eastAsia="仿宋" w:cs="仿宋"/>
          <w:b/>
          <w:bCs/>
          <w:color w:val="000000"/>
          <w:sz w:val="30"/>
          <w:szCs w:val="30"/>
          <w:u w:val="single"/>
        </w:rPr>
        <w:t>室），如有变动另行通知。</w:t>
      </w:r>
    </w:p>
    <w:p>
      <w:pPr>
        <w:snapToGrid w:val="0"/>
        <w:spacing w:line="460" w:lineRule="exact"/>
        <w:ind w:firstLine="560" w:firstLineChars="200"/>
        <w:jc w:val="left"/>
        <w:rPr>
          <w:rFonts w:ascii="仿宋_GB2312" w:hAnsi="宋体" w:eastAsia="仿宋"/>
          <w:sz w:val="28"/>
          <w:szCs w:val="32"/>
        </w:rPr>
      </w:pPr>
      <w:r>
        <w:rPr>
          <w:rFonts w:hint="eastAsia" w:ascii="仿宋_GB2312" w:hAnsi="宋体" w:eastAsia="仿宋"/>
          <w:sz w:val="28"/>
          <w:szCs w:val="32"/>
        </w:rPr>
        <w:t>3.开启</w:t>
      </w:r>
    </w:p>
    <w:p>
      <w:pPr>
        <w:snapToGrid w:val="0"/>
        <w:spacing w:line="460" w:lineRule="exact"/>
        <w:ind w:firstLine="560" w:firstLineChars="200"/>
        <w:jc w:val="left"/>
        <w:rPr>
          <w:rFonts w:ascii="仿宋_GB2312" w:hAnsi="宋体" w:eastAsia="仿宋"/>
          <w:sz w:val="28"/>
          <w:szCs w:val="32"/>
        </w:rPr>
      </w:pPr>
      <w:r>
        <w:rPr>
          <w:rFonts w:hint="eastAsia" w:ascii="仿宋_GB2312" w:hAnsi="宋体" w:eastAsia="仿宋"/>
          <w:sz w:val="28"/>
          <w:szCs w:val="32"/>
        </w:rPr>
        <w:t>时间：2023年0</w:t>
      </w:r>
      <w:r>
        <w:rPr>
          <w:rFonts w:ascii="仿宋_GB2312" w:hAnsi="宋体" w:eastAsia="仿宋"/>
          <w:sz w:val="28"/>
          <w:szCs w:val="32"/>
        </w:rPr>
        <w:t>4</w:t>
      </w:r>
      <w:r>
        <w:rPr>
          <w:rFonts w:hint="eastAsia" w:ascii="仿宋_GB2312" w:hAnsi="宋体" w:eastAsia="仿宋"/>
          <w:sz w:val="28"/>
          <w:szCs w:val="32"/>
        </w:rPr>
        <w:t>月</w:t>
      </w:r>
      <w:r>
        <w:rPr>
          <w:rFonts w:ascii="仿宋_GB2312" w:hAnsi="宋体" w:eastAsia="仿宋"/>
          <w:sz w:val="28"/>
          <w:szCs w:val="32"/>
        </w:rPr>
        <w:t>28</w:t>
      </w:r>
      <w:r>
        <w:rPr>
          <w:rFonts w:hint="eastAsia" w:ascii="仿宋_GB2312" w:hAnsi="宋体" w:eastAsia="仿宋"/>
          <w:sz w:val="28"/>
          <w:szCs w:val="32"/>
        </w:rPr>
        <w:t>日1</w:t>
      </w:r>
      <w:r>
        <w:rPr>
          <w:rFonts w:ascii="仿宋_GB2312" w:hAnsi="宋体" w:eastAsia="仿宋"/>
          <w:sz w:val="28"/>
          <w:szCs w:val="32"/>
        </w:rPr>
        <w:t>0</w:t>
      </w:r>
      <w:r>
        <w:rPr>
          <w:rFonts w:hint="eastAsia" w:ascii="仿宋_GB2312" w:hAnsi="宋体" w:eastAsia="仿宋"/>
          <w:sz w:val="28"/>
          <w:szCs w:val="32"/>
        </w:rPr>
        <w:t>点00分（北京时间）。</w:t>
      </w:r>
    </w:p>
    <w:p>
      <w:pPr>
        <w:snapToGrid w:val="0"/>
        <w:spacing w:line="460" w:lineRule="exact"/>
        <w:ind w:firstLine="560" w:firstLineChars="200"/>
        <w:jc w:val="left"/>
        <w:rPr>
          <w:rFonts w:ascii="仿宋_GB2312" w:hAnsi="宋体" w:eastAsia="仿宋"/>
          <w:sz w:val="28"/>
          <w:szCs w:val="32"/>
        </w:rPr>
      </w:pPr>
      <w:r>
        <w:rPr>
          <w:rFonts w:hint="eastAsia" w:ascii="仿宋_GB2312" w:hAnsi="宋体" w:eastAsia="仿宋"/>
          <w:sz w:val="28"/>
          <w:szCs w:val="32"/>
        </w:rPr>
        <w:t>地点：</w:t>
      </w:r>
      <w:r>
        <w:rPr>
          <w:rFonts w:hint="eastAsia" w:ascii="仿宋" w:hAnsi="仿宋" w:eastAsia="仿宋" w:cs="仿宋"/>
          <w:b/>
          <w:bCs/>
          <w:color w:val="000000"/>
          <w:sz w:val="30"/>
          <w:szCs w:val="30"/>
          <w:u w:val="single"/>
          <w:lang w:val="zh-CN"/>
        </w:rPr>
        <w:t>崇川区红星路9号</w:t>
      </w:r>
      <w:r>
        <w:rPr>
          <w:rFonts w:hint="eastAsia" w:ascii="仿宋" w:hAnsi="仿宋" w:eastAsia="仿宋" w:cs="仿宋"/>
          <w:b/>
          <w:bCs/>
          <w:color w:val="000000"/>
          <w:sz w:val="30"/>
          <w:szCs w:val="30"/>
          <w:u w:val="single"/>
        </w:rPr>
        <w:t>，江苏省南通田家炳中学（高中部）善正楼第一会议室（A</w:t>
      </w:r>
      <w:r>
        <w:rPr>
          <w:rFonts w:ascii="仿宋" w:hAnsi="仿宋" w:eastAsia="仿宋" w:cs="仿宋"/>
          <w:b/>
          <w:bCs/>
          <w:color w:val="000000"/>
          <w:sz w:val="30"/>
          <w:szCs w:val="30"/>
          <w:u w:val="single"/>
        </w:rPr>
        <w:t>312</w:t>
      </w:r>
      <w:r>
        <w:rPr>
          <w:rFonts w:hint="eastAsia" w:ascii="仿宋" w:hAnsi="仿宋" w:eastAsia="仿宋" w:cs="仿宋"/>
          <w:b/>
          <w:bCs/>
          <w:color w:val="000000"/>
          <w:sz w:val="30"/>
          <w:szCs w:val="30"/>
          <w:u w:val="single"/>
        </w:rPr>
        <w:t>-</w:t>
      </w:r>
      <w:r>
        <w:rPr>
          <w:rFonts w:ascii="仿宋" w:hAnsi="仿宋" w:eastAsia="仿宋" w:cs="仿宋"/>
          <w:b/>
          <w:bCs/>
          <w:color w:val="000000"/>
          <w:sz w:val="30"/>
          <w:szCs w:val="30"/>
          <w:u w:val="single"/>
        </w:rPr>
        <w:t>1</w:t>
      </w:r>
      <w:r>
        <w:rPr>
          <w:rFonts w:hint="eastAsia" w:ascii="仿宋" w:hAnsi="仿宋" w:eastAsia="仿宋" w:cs="仿宋"/>
          <w:b/>
          <w:bCs/>
          <w:color w:val="000000"/>
          <w:sz w:val="30"/>
          <w:szCs w:val="30"/>
          <w:u w:val="single"/>
        </w:rPr>
        <w:t>室），如有变动另行通知。</w:t>
      </w:r>
    </w:p>
    <w:p>
      <w:pPr>
        <w:snapToGrid w:val="0"/>
        <w:spacing w:line="460" w:lineRule="exact"/>
        <w:ind w:firstLine="555"/>
        <w:rPr>
          <w:rFonts w:ascii="仿宋_GB2312" w:hAnsi="宋体" w:eastAsia="仿宋"/>
          <w:b/>
          <w:sz w:val="32"/>
          <w:szCs w:val="32"/>
        </w:rPr>
      </w:pPr>
      <w:r>
        <w:rPr>
          <w:rFonts w:hint="eastAsia" w:ascii="仿宋_GB2312" w:hAnsi="宋体" w:eastAsia="仿宋"/>
          <w:b/>
          <w:sz w:val="32"/>
          <w:szCs w:val="32"/>
        </w:rPr>
        <w:t>八、凡对本次采购提出询问，请按以下方式联系。</w:t>
      </w:r>
    </w:p>
    <w:p>
      <w:pPr>
        <w:snapToGrid w:val="0"/>
        <w:spacing w:line="460" w:lineRule="exact"/>
        <w:ind w:firstLine="560" w:firstLineChars="200"/>
        <w:jc w:val="left"/>
        <w:rPr>
          <w:rFonts w:ascii="仿宋_GB2312" w:hAnsi="宋体" w:eastAsia="仿宋"/>
          <w:sz w:val="28"/>
          <w:szCs w:val="32"/>
        </w:rPr>
      </w:pPr>
      <w:r>
        <w:rPr>
          <w:rFonts w:hint="eastAsia" w:ascii="仿宋_GB2312" w:hAnsi="宋体" w:eastAsia="仿宋"/>
          <w:sz w:val="28"/>
          <w:szCs w:val="32"/>
        </w:rPr>
        <w:t>1.采购人信息</w:t>
      </w:r>
    </w:p>
    <w:p>
      <w:pPr>
        <w:snapToGrid w:val="0"/>
        <w:spacing w:line="460" w:lineRule="exact"/>
        <w:ind w:firstLine="560" w:firstLineChars="200"/>
        <w:jc w:val="left"/>
        <w:rPr>
          <w:rFonts w:ascii="仿宋_GB2312" w:hAnsi="宋体" w:eastAsia="仿宋"/>
          <w:sz w:val="28"/>
          <w:szCs w:val="32"/>
          <w:u w:val="single"/>
        </w:rPr>
      </w:pPr>
      <w:r>
        <w:rPr>
          <w:rFonts w:hint="eastAsia" w:ascii="仿宋_GB2312" w:hAnsi="宋体" w:eastAsia="仿宋"/>
          <w:sz w:val="28"/>
          <w:szCs w:val="32"/>
        </w:rPr>
        <w:t>名称：</w:t>
      </w:r>
      <w:r>
        <w:rPr>
          <w:rFonts w:hint="eastAsia" w:ascii="仿宋_GB2312" w:hAnsi="宋体" w:eastAsia="仿宋"/>
          <w:sz w:val="28"/>
          <w:szCs w:val="32"/>
          <w:u w:val="single"/>
        </w:rPr>
        <w:t>江苏省南通田家炳中学</w:t>
      </w:r>
    </w:p>
    <w:p>
      <w:pPr>
        <w:snapToGrid w:val="0"/>
        <w:spacing w:line="460" w:lineRule="exact"/>
        <w:ind w:firstLine="560" w:firstLineChars="200"/>
        <w:jc w:val="left"/>
        <w:rPr>
          <w:rFonts w:ascii="仿宋_GB2312" w:hAnsi="宋体" w:eastAsia="仿宋"/>
          <w:color w:val="000000"/>
          <w:sz w:val="28"/>
          <w:szCs w:val="32"/>
        </w:rPr>
      </w:pPr>
      <w:r>
        <w:rPr>
          <w:rFonts w:hint="eastAsia" w:ascii="仿宋_GB2312" w:hAnsi="宋体" w:eastAsia="仿宋"/>
          <w:color w:val="000000"/>
          <w:sz w:val="28"/>
          <w:szCs w:val="32"/>
        </w:rPr>
        <w:t>联系人：</w:t>
      </w:r>
      <w:r>
        <w:rPr>
          <w:rFonts w:hint="eastAsia" w:ascii="仿宋" w:hAnsi="仿宋" w:eastAsia="仿宋"/>
          <w:sz w:val="28"/>
          <w:szCs w:val="28"/>
          <w:u w:val="single"/>
        </w:rPr>
        <w:t>仇老师  0513-</w:t>
      </w:r>
      <w:r>
        <w:rPr>
          <w:rFonts w:ascii="仿宋" w:hAnsi="仿宋" w:eastAsia="仿宋"/>
          <w:sz w:val="28"/>
          <w:szCs w:val="28"/>
          <w:u w:val="single"/>
        </w:rPr>
        <w:t>8</w:t>
      </w:r>
      <w:r>
        <w:rPr>
          <w:rFonts w:hint="eastAsia" w:ascii="仿宋" w:hAnsi="仿宋" w:eastAsia="仿宋"/>
          <w:sz w:val="28"/>
          <w:szCs w:val="28"/>
          <w:u w:val="single"/>
          <w:lang w:val="en-US" w:eastAsia="zh-CN"/>
        </w:rPr>
        <w:t>9</w:t>
      </w:r>
      <w:r>
        <w:rPr>
          <w:rFonts w:ascii="仿宋" w:hAnsi="仿宋" w:eastAsia="仿宋"/>
          <w:sz w:val="28"/>
          <w:szCs w:val="28"/>
          <w:u w:val="single"/>
        </w:rPr>
        <w:t>099028</w:t>
      </w:r>
    </w:p>
    <w:bookmarkEnd w:id="2"/>
    <w:p>
      <w:pPr>
        <w:snapToGrid w:val="0"/>
        <w:spacing w:line="360" w:lineRule="auto"/>
        <w:jc w:val="center"/>
        <w:outlineLvl w:val="0"/>
        <w:rPr>
          <w:rFonts w:ascii="仿宋_GB2312" w:hAnsi="宋体" w:eastAsia="仿宋"/>
          <w:b/>
          <w:sz w:val="36"/>
          <w:szCs w:val="36"/>
        </w:rPr>
      </w:pPr>
      <w:bookmarkStart w:id="27" w:name="_GoBack"/>
      <w:bookmarkEnd w:id="27"/>
      <w:r>
        <w:rPr>
          <w:rFonts w:ascii="仿宋_GB2312" w:hAnsi="宋体" w:eastAsia="仿宋"/>
          <w:b/>
          <w:sz w:val="36"/>
          <w:szCs w:val="36"/>
        </w:rPr>
        <w:br w:type="page"/>
      </w:r>
    </w:p>
    <w:p>
      <w:pPr>
        <w:snapToGrid w:val="0"/>
        <w:spacing w:line="360" w:lineRule="auto"/>
        <w:jc w:val="center"/>
        <w:outlineLvl w:val="0"/>
        <w:rPr>
          <w:rFonts w:ascii="仿宋_GB2312" w:hAnsi="宋体" w:eastAsia="仿宋"/>
          <w:b/>
          <w:sz w:val="36"/>
          <w:szCs w:val="36"/>
        </w:rPr>
      </w:pPr>
      <w:r>
        <w:rPr>
          <w:rFonts w:hint="eastAsia" w:ascii="仿宋_GB2312" w:hAnsi="宋体" w:eastAsia="仿宋"/>
          <w:b/>
          <w:sz w:val="36"/>
          <w:szCs w:val="36"/>
        </w:rPr>
        <w:t>第二部分  评议须知</w:t>
      </w:r>
    </w:p>
    <w:p>
      <w:pPr>
        <w:snapToGrid w:val="0"/>
        <w:spacing w:line="460" w:lineRule="exact"/>
        <w:ind w:firstLine="643" w:firstLineChars="200"/>
        <w:outlineLvl w:val="1"/>
        <w:rPr>
          <w:rFonts w:ascii="仿宋_GB2312" w:eastAsia="仿宋"/>
          <w:sz w:val="32"/>
          <w:szCs w:val="32"/>
        </w:rPr>
      </w:pPr>
      <w:r>
        <w:rPr>
          <w:rFonts w:hint="eastAsia" w:ascii="仿宋_GB2312" w:hAnsi="宋体" w:eastAsia="仿宋"/>
          <w:b/>
          <w:sz w:val="32"/>
          <w:szCs w:val="32"/>
        </w:rPr>
        <w:t>一、</w:t>
      </w:r>
      <w:r>
        <w:rPr>
          <w:rFonts w:hint="eastAsia" w:ascii="仿宋_GB2312" w:eastAsia="仿宋"/>
          <w:b/>
          <w:sz w:val="32"/>
          <w:szCs w:val="32"/>
        </w:rPr>
        <w:t>评议文件由采购人解释</w:t>
      </w:r>
      <w:r>
        <w:rPr>
          <w:rFonts w:hint="eastAsia" w:ascii="仿宋_GB2312" w:eastAsia="仿宋"/>
          <w:sz w:val="32"/>
          <w:szCs w:val="32"/>
        </w:rPr>
        <w:t>。</w:t>
      </w:r>
    </w:p>
    <w:p>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1.供应商获取评议文件后，应仔细检查评议文件的所有内容，如有内容或页码残缺、资格要求和技术参数含有倾向性或排他性等表述的，请以书面形式提出询问或疑问，未在规定时间内提出询问或疑问的，视同供应商理解并接受本评议文件所有内容，并由此引起的损失自负。供应商不得在响应结束后针对评议文件所有内容提出质疑事项。非书面形式的不作为日后质疑提出的依据。</w:t>
      </w:r>
    </w:p>
    <w:p>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2.供应商应认真审阅评议文件中所有的事项、格式、条款和规范要求等，如果供应商没有按照评议文件要求提交评议文件，或者评议文件没有对评议文件做出实质性响应，其评议将被拒绝，供应商自行承担责任。</w:t>
      </w:r>
    </w:p>
    <w:p>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二、评议文件的澄清、修改、答疑</w:t>
      </w:r>
    </w:p>
    <w:p>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1.采购人有权对发出的评议文件进行必要的澄清或修改。</w:t>
      </w:r>
    </w:p>
    <w:p>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2.采购人可视情取消、延长相关时间。</w:t>
      </w:r>
    </w:p>
    <w:p>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3.采购人对评议文件的澄清、修改将构成评议文件的一部分，对供应商具有约束力。</w:t>
      </w:r>
    </w:p>
    <w:p>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4.供应商由于对评议文件的任何推论和误解以及采购人对有关问题的口头解释所造成的后果，均由供应商自负。</w:t>
      </w:r>
    </w:p>
    <w:p>
      <w:pPr>
        <w:snapToGrid w:val="0"/>
        <w:spacing w:line="460" w:lineRule="exact"/>
        <w:ind w:firstLine="560" w:firstLineChars="200"/>
        <w:outlineLvl w:val="1"/>
        <w:rPr>
          <w:rFonts w:ascii="仿宋_GB2312" w:hAnsi="宋体" w:eastAsia="仿宋"/>
          <w:b/>
          <w:sz w:val="32"/>
          <w:szCs w:val="32"/>
        </w:rPr>
      </w:pPr>
      <w:r>
        <w:rPr>
          <w:rFonts w:hint="eastAsia" w:ascii="仿宋_GB2312" w:hAnsi="宋体" w:eastAsia="仿宋"/>
          <w:sz w:val="28"/>
          <w:szCs w:val="28"/>
        </w:rPr>
        <w:t>5.采购人视情组织答疑会。</w:t>
      </w:r>
    </w:p>
    <w:p>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三、评议报价</w:t>
      </w:r>
    </w:p>
    <w:p>
      <w:pPr>
        <w:widowControl/>
        <w:spacing w:line="460" w:lineRule="exact"/>
        <w:ind w:firstLine="560" w:firstLineChars="200"/>
        <w:jc w:val="left"/>
        <w:rPr>
          <w:rFonts w:ascii="仿宋" w:hAnsi="仿宋" w:eastAsia="仿宋" w:cs="仿宋"/>
          <w:bCs/>
          <w:sz w:val="28"/>
          <w:szCs w:val="28"/>
        </w:rPr>
      </w:pPr>
      <w:r>
        <w:rPr>
          <w:rFonts w:ascii="仿宋" w:hAnsi="仿宋" w:eastAsia="仿宋" w:cs="仿宋"/>
          <w:bCs/>
          <w:sz w:val="28"/>
          <w:szCs w:val="28"/>
        </w:rPr>
        <w:t>1</w:t>
      </w:r>
      <w:r>
        <w:rPr>
          <w:rFonts w:hint="eastAsia" w:ascii="仿宋" w:hAnsi="仿宋" w:eastAsia="仿宋" w:cs="仿宋"/>
          <w:bCs/>
          <w:sz w:val="28"/>
          <w:szCs w:val="28"/>
        </w:rPr>
        <w:t>.评议报价均以人民币为报价的货币单位。</w:t>
      </w:r>
    </w:p>
    <w:p>
      <w:pPr>
        <w:widowControl/>
        <w:spacing w:line="460" w:lineRule="exact"/>
        <w:ind w:firstLine="560" w:firstLineChars="200"/>
        <w:jc w:val="left"/>
        <w:rPr>
          <w:rFonts w:ascii="仿宋" w:hAnsi="仿宋" w:eastAsia="仿宋" w:cs="仿宋"/>
          <w:bCs/>
          <w:sz w:val="28"/>
          <w:szCs w:val="28"/>
        </w:rPr>
      </w:pPr>
      <w:r>
        <w:rPr>
          <w:rFonts w:ascii="仿宋" w:hAnsi="仿宋" w:eastAsia="仿宋" w:cs="仿宋"/>
          <w:bCs/>
          <w:sz w:val="28"/>
          <w:szCs w:val="28"/>
        </w:rPr>
        <w:t>2</w:t>
      </w:r>
      <w:r>
        <w:rPr>
          <w:rFonts w:hint="eastAsia" w:ascii="仿宋" w:hAnsi="仿宋" w:eastAsia="仿宋" w:cs="仿宋"/>
          <w:bCs/>
          <w:sz w:val="28"/>
          <w:szCs w:val="28"/>
        </w:rPr>
        <w:t>.报价处必须加盖供应商公章且必须经法定代表人或被委托授权人签署。</w:t>
      </w:r>
    </w:p>
    <w:p>
      <w:pPr>
        <w:widowControl/>
        <w:spacing w:line="460" w:lineRule="exact"/>
        <w:ind w:firstLine="560" w:firstLineChars="200"/>
        <w:jc w:val="left"/>
        <w:rPr>
          <w:rFonts w:ascii="仿宋" w:hAnsi="仿宋" w:eastAsia="仿宋" w:cs="仿宋"/>
          <w:bCs/>
          <w:sz w:val="28"/>
          <w:szCs w:val="28"/>
        </w:rPr>
      </w:pPr>
      <w:r>
        <w:rPr>
          <w:rFonts w:ascii="仿宋" w:hAnsi="仿宋" w:eastAsia="仿宋" w:cs="仿宋"/>
          <w:bCs/>
          <w:sz w:val="28"/>
          <w:szCs w:val="28"/>
        </w:rPr>
        <w:t>3</w:t>
      </w:r>
      <w:r>
        <w:rPr>
          <w:rFonts w:hint="eastAsia" w:ascii="仿宋" w:hAnsi="仿宋" w:eastAsia="仿宋" w:cs="仿宋"/>
          <w:bCs/>
          <w:sz w:val="28"/>
          <w:szCs w:val="28"/>
        </w:rPr>
        <w:t>.评议报价出现前后不一致的，按照下列规定修正：</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评议文件中涉及大写金额和小写金额不一致的，以大写金额为准；</w:t>
      </w:r>
    </w:p>
    <w:p>
      <w:pPr>
        <w:widowControl/>
        <w:spacing w:line="460" w:lineRule="exact"/>
        <w:ind w:firstLine="560" w:firstLineChars="200"/>
        <w:jc w:val="left"/>
        <w:rPr>
          <w:rFonts w:ascii="仿宋" w:hAnsi="仿宋" w:eastAsia="仿宋" w:cs="仿宋"/>
          <w:bCs/>
          <w:sz w:val="28"/>
          <w:szCs w:val="28"/>
        </w:rPr>
      </w:pPr>
      <w:r>
        <w:rPr>
          <w:rFonts w:ascii="仿宋" w:hAnsi="仿宋" w:eastAsia="仿宋" w:cs="仿宋"/>
          <w:bCs/>
          <w:sz w:val="28"/>
          <w:szCs w:val="28"/>
        </w:rPr>
        <w:t>4</w:t>
      </w:r>
      <w:r>
        <w:rPr>
          <w:rFonts w:hint="eastAsia" w:ascii="仿宋" w:hAnsi="仿宋" w:eastAsia="仿宋" w:cs="仿宋"/>
          <w:bCs/>
          <w:sz w:val="28"/>
          <w:szCs w:val="28"/>
        </w:rPr>
        <w:t>.供应商应详细阅读评议文件的全部内容，根据研学活动需求，准确制定相关工作方案等，必须对本研学活动全部进行报价，如有漏项，视同对本研学活动的优惠。不按评议文件的要求提供响应文件，导致报价无效，按无效标处理。</w:t>
      </w:r>
    </w:p>
    <w:p>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四、评议文件的编写、份数和签署</w:t>
      </w:r>
    </w:p>
    <w:p>
      <w:pPr>
        <w:snapToGrid w:val="0"/>
        <w:spacing w:line="460" w:lineRule="exact"/>
        <w:ind w:firstLine="560" w:firstLineChars="200"/>
        <w:contextualSpacing/>
        <w:rPr>
          <w:rFonts w:ascii="仿宋_GB2312" w:hAnsi="宋体" w:eastAsia="仿宋"/>
          <w:sz w:val="28"/>
          <w:szCs w:val="28"/>
        </w:rPr>
      </w:pPr>
      <w:r>
        <w:rPr>
          <w:rFonts w:hint="eastAsia" w:ascii="仿宋_GB2312" w:hAnsi="宋体" w:eastAsia="仿宋"/>
          <w:sz w:val="28"/>
          <w:szCs w:val="28"/>
        </w:rPr>
        <w:t>1.供应商按第六部分“评议文件组成”编写评议文件。</w:t>
      </w:r>
      <w:r>
        <w:rPr>
          <w:rFonts w:hint="eastAsia" w:ascii="仿宋_GB2312" w:eastAsia="仿宋" w:cs="宋体"/>
          <w:kern w:val="0"/>
          <w:sz w:val="28"/>
          <w:szCs w:val="28"/>
          <w:lang w:val="zh-CN"/>
        </w:rPr>
        <w:t>评议文件规格幅面</w:t>
      </w:r>
      <w:r>
        <w:rPr>
          <w:rFonts w:hint="eastAsia" w:ascii="仿宋_GB2312" w:hAnsi="宋体" w:eastAsia="仿宋"/>
          <w:sz w:val="28"/>
          <w:szCs w:val="28"/>
        </w:rPr>
        <w:t>A4纸；</w:t>
      </w:r>
      <w:r>
        <w:rPr>
          <w:rFonts w:hint="eastAsia" w:ascii="仿宋_GB2312" w:eastAsia="仿宋" w:cs="宋体"/>
          <w:kern w:val="0"/>
          <w:sz w:val="28"/>
          <w:szCs w:val="28"/>
          <w:lang w:val="zh-CN"/>
        </w:rPr>
        <w:t>正文使用仿宋体四号字；按照评议文件所规定的内容顺序，统一编制目录，逐页编码，由于编排混乱导致评议文件被误读或查找不到，其责任应当由供应商承担；</w:t>
      </w:r>
      <w:r>
        <w:rPr>
          <w:rFonts w:hint="eastAsia" w:ascii="仿宋_GB2312" w:eastAsia="仿宋"/>
          <w:sz w:val="28"/>
          <w:szCs w:val="28"/>
        </w:rPr>
        <w:t>牢固</w:t>
      </w:r>
      <w:r>
        <w:rPr>
          <w:rFonts w:hint="eastAsia" w:ascii="仿宋_GB2312" w:hAnsi="宋体" w:eastAsia="仿宋"/>
          <w:sz w:val="28"/>
          <w:szCs w:val="28"/>
        </w:rPr>
        <w:t>装订成册，不允许使用活页夹、拉杆夹、文件夹、塑料方便式书脊（插入式或穿孔式）装订；评议文件不得行间插字、涂改、增删，如修补错漏处，须经评议文件签署人签字并加盖公章。</w:t>
      </w:r>
    </w:p>
    <w:p>
      <w:pPr>
        <w:snapToGrid w:val="0"/>
        <w:spacing w:line="460" w:lineRule="exact"/>
        <w:ind w:firstLine="560" w:firstLineChars="200"/>
        <w:contextualSpacing/>
        <w:rPr>
          <w:rFonts w:ascii="仿宋_GB2312" w:hAnsi="宋体" w:eastAsia="仿宋"/>
          <w:b/>
          <w:sz w:val="28"/>
          <w:szCs w:val="28"/>
        </w:rPr>
      </w:pPr>
      <w:r>
        <w:rPr>
          <w:rFonts w:hint="eastAsia" w:ascii="仿宋_GB2312" w:hAnsi="宋体" w:eastAsia="仿宋"/>
          <w:sz w:val="28"/>
          <w:szCs w:val="28"/>
        </w:rPr>
        <w:t>2.评议文件（</w:t>
      </w:r>
      <w:r>
        <w:rPr>
          <w:rFonts w:hint="eastAsia" w:ascii="仿宋_GB2312" w:hAnsi="宋体" w:eastAsia="仿宋"/>
          <w:b/>
          <w:bCs/>
          <w:sz w:val="28"/>
          <w:szCs w:val="28"/>
        </w:rPr>
        <w:t>资格审查文件、研学活动线路设计及报价文件</w:t>
      </w:r>
      <w:r>
        <w:rPr>
          <w:rFonts w:hint="eastAsia" w:ascii="仿宋_GB2312" w:hAnsi="宋体" w:eastAsia="仿宋"/>
          <w:sz w:val="28"/>
          <w:szCs w:val="28"/>
        </w:rPr>
        <w:t>），明确标注供应商全称、“正本”、“副本”字样。</w:t>
      </w:r>
      <w:r>
        <w:rPr>
          <w:rFonts w:hint="eastAsia" w:ascii="仿宋_GB2312" w:hAnsi="宋体" w:eastAsia="仿宋"/>
          <w:b/>
          <w:sz w:val="28"/>
          <w:szCs w:val="28"/>
        </w:rPr>
        <w:t>正本份数：1份，副本份数：2份。</w:t>
      </w:r>
    </w:p>
    <w:p>
      <w:pPr>
        <w:snapToGrid w:val="0"/>
        <w:spacing w:line="460" w:lineRule="exact"/>
        <w:ind w:firstLine="560" w:firstLineChars="200"/>
        <w:contextualSpacing/>
        <w:rPr>
          <w:rFonts w:ascii="仿宋_GB2312" w:hAnsi="宋体" w:eastAsia="仿宋"/>
          <w:sz w:val="32"/>
          <w:szCs w:val="32"/>
        </w:rPr>
      </w:pPr>
      <w:r>
        <w:rPr>
          <w:rFonts w:hint="eastAsia" w:ascii="仿宋_GB2312" w:hAnsi="宋体" w:eastAsia="仿宋"/>
          <w:sz w:val="28"/>
          <w:szCs w:val="28"/>
        </w:rPr>
        <w:t>3.评议文件正本须打印并由供应商法定代表人或授权人签字并加盖单位印章。副本可复印，但须加盖单位印章。</w:t>
      </w:r>
    </w:p>
    <w:p>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五、评议文件的密封及标记</w:t>
      </w:r>
    </w:p>
    <w:p>
      <w:pPr>
        <w:snapToGrid w:val="0"/>
        <w:spacing w:line="460" w:lineRule="exact"/>
        <w:ind w:firstLine="560" w:firstLineChars="200"/>
        <w:contextualSpacing/>
        <w:rPr>
          <w:rFonts w:ascii="仿宋_GB2312" w:hAnsi="宋体" w:eastAsia="仿宋"/>
          <w:sz w:val="28"/>
          <w:szCs w:val="32"/>
        </w:rPr>
      </w:pPr>
      <w:r>
        <w:rPr>
          <w:rFonts w:hint="eastAsia" w:ascii="仿宋_GB2312" w:hAnsi="宋体" w:eastAsia="仿宋"/>
          <w:sz w:val="28"/>
          <w:szCs w:val="32"/>
        </w:rPr>
        <w:t>1.供应商应将</w:t>
      </w:r>
      <w:r>
        <w:rPr>
          <w:rFonts w:hint="eastAsia" w:ascii="仿宋_GB2312" w:eastAsia="仿宋"/>
          <w:sz w:val="28"/>
          <w:szCs w:val="32"/>
        </w:rPr>
        <w:t>资格审查文件</w:t>
      </w:r>
      <w:r>
        <w:rPr>
          <w:rFonts w:hint="eastAsia" w:ascii="仿宋_GB2312" w:hAnsi="宋体" w:eastAsia="仿宋"/>
          <w:sz w:val="28"/>
          <w:szCs w:val="32"/>
        </w:rPr>
        <w:t>正本、副本合并密封，统一装在一个密封袋内。</w:t>
      </w:r>
    </w:p>
    <w:p>
      <w:pPr>
        <w:snapToGrid w:val="0"/>
        <w:spacing w:line="460" w:lineRule="exact"/>
        <w:ind w:firstLine="560" w:firstLineChars="200"/>
        <w:rPr>
          <w:rFonts w:ascii="仿宋_GB2312" w:eastAsia="仿宋"/>
          <w:sz w:val="28"/>
          <w:szCs w:val="32"/>
        </w:rPr>
      </w:pPr>
      <w:r>
        <w:rPr>
          <w:rFonts w:hint="eastAsia" w:ascii="仿宋_GB2312" w:eastAsia="仿宋"/>
          <w:sz w:val="28"/>
          <w:szCs w:val="32"/>
        </w:rPr>
        <w:t>2.供应商应将研学旅行线路设计及报价文件正本、副本合并密封，统一装在一个密封袋内。</w:t>
      </w:r>
    </w:p>
    <w:p>
      <w:pPr>
        <w:snapToGrid w:val="0"/>
        <w:spacing w:line="460" w:lineRule="exact"/>
        <w:ind w:firstLine="560" w:firstLineChars="200"/>
        <w:contextualSpacing/>
        <w:rPr>
          <w:rFonts w:ascii="仿宋_GB2312" w:eastAsia="仿宋"/>
          <w:sz w:val="28"/>
          <w:szCs w:val="32"/>
        </w:rPr>
      </w:pPr>
      <w:r>
        <w:rPr>
          <w:rFonts w:ascii="仿宋_GB2312" w:eastAsia="仿宋"/>
          <w:sz w:val="28"/>
          <w:szCs w:val="32"/>
        </w:rPr>
        <w:t>3</w:t>
      </w:r>
      <w:r>
        <w:rPr>
          <w:rFonts w:hint="eastAsia" w:ascii="仿宋_GB2312" w:eastAsia="仿宋"/>
          <w:sz w:val="28"/>
          <w:szCs w:val="32"/>
        </w:rPr>
        <w:t>.密封后评议文件（</w:t>
      </w:r>
      <w:r>
        <w:rPr>
          <w:rFonts w:hint="eastAsia" w:ascii="仿宋_GB2312" w:hAnsi="宋体" w:eastAsia="仿宋"/>
          <w:sz w:val="28"/>
          <w:szCs w:val="32"/>
        </w:rPr>
        <w:t>资格审查文件、研学旅行</w:t>
      </w:r>
      <w:r>
        <w:rPr>
          <w:rFonts w:hint="eastAsia" w:ascii="仿宋_GB2312" w:eastAsia="仿宋"/>
          <w:sz w:val="28"/>
          <w:szCs w:val="32"/>
        </w:rPr>
        <w:t>线路设计及报价文件）封面分别标明评议文件项目名称、项目编号、边缝处加盖单位骑缝章或骑缝签字，并注明于开标前不得启封。</w:t>
      </w:r>
    </w:p>
    <w:p>
      <w:pPr>
        <w:snapToGrid w:val="0"/>
        <w:spacing w:line="460" w:lineRule="exact"/>
        <w:ind w:firstLine="560" w:firstLineChars="200"/>
        <w:contextualSpacing/>
        <w:rPr>
          <w:rFonts w:ascii="仿宋_GB2312" w:eastAsia="仿宋"/>
          <w:sz w:val="28"/>
          <w:szCs w:val="32"/>
        </w:rPr>
      </w:pPr>
      <w:r>
        <w:rPr>
          <w:rFonts w:ascii="仿宋_GB2312" w:eastAsia="仿宋"/>
          <w:sz w:val="28"/>
          <w:szCs w:val="32"/>
        </w:rPr>
        <w:t>4</w:t>
      </w:r>
      <w:r>
        <w:rPr>
          <w:rFonts w:hint="eastAsia" w:ascii="仿宋_GB2312" w:eastAsia="仿宋"/>
          <w:sz w:val="28"/>
          <w:szCs w:val="32"/>
        </w:rPr>
        <w:t>.采购人将拒绝接收未按照评议文件要求密封的评议文件。</w:t>
      </w:r>
    </w:p>
    <w:p>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六、评议文件的递交时间</w:t>
      </w:r>
    </w:p>
    <w:p>
      <w:pPr>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评议文件必须在规定的接收截止时间前送达采购人。采购人将拒绝接收在评议截止时间后递交的评议文件。</w:t>
      </w:r>
    </w:p>
    <w:p>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七、相关费用</w:t>
      </w:r>
    </w:p>
    <w:p>
      <w:pPr>
        <w:snapToGrid w:val="0"/>
        <w:spacing w:line="460" w:lineRule="exact"/>
        <w:ind w:firstLine="560" w:firstLineChars="200"/>
        <w:contextualSpacing/>
        <w:rPr>
          <w:rFonts w:ascii="仿宋_GB2312" w:hAnsi="宋体" w:eastAsia="仿宋"/>
          <w:sz w:val="28"/>
          <w:szCs w:val="32"/>
        </w:rPr>
      </w:pPr>
      <w:r>
        <w:rPr>
          <w:rFonts w:hint="eastAsia" w:ascii="仿宋_GB2312" w:hAnsi="宋体" w:eastAsia="仿宋"/>
          <w:sz w:val="28"/>
          <w:szCs w:val="32"/>
        </w:rPr>
        <w:t>1.供应商承担参与评议可能发生的全部费用，江苏省南通田家炳中学在任何情况下均无义务和责任承担这些费用。</w:t>
      </w:r>
    </w:p>
    <w:p>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八、付款方式</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（1）活动安全结束且双方对本次活动无异议后15天内</w:t>
      </w:r>
      <w:r>
        <w:rPr>
          <w:rFonts w:hint="eastAsia" w:ascii="仿宋" w:hAnsi="仿宋" w:eastAsia="仿宋" w:cs="仿宋"/>
          <w:sz w:val="28"/>
          <w:szCs w:val="28"/>
        </w:rPr>
        <w:t>一次性</w:t>
      </w:r>
      <w:r>
        <w:rPr>
          <w:rFonts w:hint="eastAsia" w:ascii="仿宋" w:hAnsi="仿宋" w:eastAsia="仿宋" w:cs="仿宋"/>
          <w:sz w:val="28"/>
          <w:szCs w:val="28"/>
          <w:lang w:val="zh-CN"/>
        </w:rPr>
        <w:t>付清款项（按实结算）。</w:t>
      </w:r>
    </w:p>
    <w:p>
      <w:pPr>
        <w:spacing w:line="460" w:lineRule="exact"/>
        <w:ind w:firstLine="560" w:firstLineChars="200"/>
        <w:rPr>
          <w:rFonts w:ascii="仿宋_GB2312" w:hAnsi="宋体" w:eastAsia="仿宋"/>
          <w:b/>
          <w:sz w:val="36"/>
          <w:szCs w:val="36"/>
        </w:rPr>
      </w:pPr>
      <w:r>
        <w:rPr>
          <w:rFonts w:hint="eastAsia" w:ascii="仿宋" w:hAnsi="仿宋" w:eastAsia="仿宋" w:cs="仿宋"/>
          <w:sz w:val="28"/>
          <w:szCs w:val="28"/>
        </w:rPr>
        <w:t>（2）款项由采购</w:t>
      </w:r>
      <w:r>
        <w:rPr>
          <w:rFonts w:hint="eastAsia" w:ascii="仿宋" w:hAnsi="仿宋" w:eastAsia="仿宋" w:cs="仿宋"/>
          <w:bCs/>
          <w:sz w:val="28"/>
          <w:szCs w:val="28"/>
        </w:rPr>
        <w:t>人按相关财务支付规定办理支付手续，不得故意拖延支付时间。</w:t>
      </w:r>
      <w:r>
        <w:rPr>
          <w:rFonts w:ascii="仿宋_GB2312" w:hAnsi="宋体" w:eastAsia="仿宋"/>
          <w:b/>
          <w:sz w:val="36"/>
          <w:szCs w:val="36"/>
        </w:rPr>
        <w:br w:type="page"/>
      </w:r>
    </w:p>
    <w:p>
      <w:pPr>
        <w:snapToGrid w:val="0"/>
        <w:spacing w:line="460" w:lineRule="exact"/>
        <w:jc w:val="center"/>
        <w:outlineLvl w:val="0"/>
        <w:rPr>
          <w:rFonts w:ascii="仿宋_GB2312" w:hAnsi="宋体" w:eastAsia="仿宋"/>
          <w:b/>
          <w:sz w:val="36"/>
          <w:szCs w:val="36"/>
        </w:rPr>
      </w:pPr>
      <w:r>
        <w:rPr>
          <w:rFonts w:hint="eastAsia" w:ascii="仿宋_GB2312" w:hAnsi="宋体" w:eastAsia="仿宋"/>
          <w:b/>
          <w:sz w:val="36"/>
          <w:szCs w:val="36"/>
        </w:rPr>
        <w:t>第三部分  研学旅行活动需求说明</w:t>
      </w:r>
    </w:p>
    <w:p>
      <w:pPr>
        <w:pStyle w:val="97"/>
        <w:snapToGrid w:val="0"/>
        <w:spacing w:before="240" w:beforeLines="100" w:line="460" w:lineRule="exact"/>
        <w:ind w:firstLine="643" w:firstLineChars="200"/>
        <w:contextualSpacing/>
        <w:rPr>
          <w:rFonts w:eastAsia="仿宋"/>
          <w:sz w:val="32"/>
          <w:szCs w:val="32"/>
        </w:rPr>
      </w:pPr>
      <w:bookmarkStart w:id="3" w:name="OLE_LINK3"/>
      <w:bookmarkStart w:id="4" w:name="OLE_LINK4"/>
      <w:r>
        <w:rPr>
          <w:rFonts w:hint="eastAsia" w:eastAsia="仿宋" w:cs="宋体"/>
          <w:b/>
          <w:sz w:val="32"/>
          <w:szCs w:val="32"/>
          <w:lang w:val="zh-CN"/>
        </w:rPr>
        <w:t>请</w:t>
      </w:r>
      <w:r>
        <w:rPr>
          <w:rFonts w:hint="eastAsia" w:eastAsia="仿宋" w:cs="宋体"/>
          <w:b/>
          <w:sz w:val="32"/>
          <w:szCs w:val="32"/>
        </w:rPr>
        <w:t>参</w:t>
      </w:r>
      <w:r>
        <w:rPr>
          <w:rFonts w:hint="eastAsia" w:eastAsia="仿宋" w:cs="宋体"/>
          <w:b/>
          <w:sz w:val="32"/>
          <w:szCs w:val="32"/>
          <w:lang w:val="zh-CN"/>
        </w:rPr>
        <w:t>选人在制作</w:t>
      </w:r>
      <w:r>
        <w:rPr>
          <w:rFonts w:hint="eastAsia" w:eastAsia="仿宋" w:cs="宋体"/>
          <w:b/>
          <w:sz w:val="32"/>
          <w:szCs w:val="32"/>
        </w:rPr>
        <w:t>参</w:t>
      </w:r>
      <w:r>
        <w:rPr>
          <w:rFonts w:hint="eastAsia" w:eastAsia="仿宋" w:cs="宋体"/>
          <w:b/>
          <w:sz w:val="32"/>
          <w:szCs w:val="32"/>
          <w:lang w:val="zh-CN"/>
        </w:rPr>
        <w:t>选文件时仔细研究研学旅行活动需求说明。</w:t>
      </w:r>
      <w:r>
        <w:rPr>
          <w:rFonts w:hint="eastAsia" w:eastAsia="仿宋" w:cs="宋体"/>
          <w:sz w:val="28"/>
          <w:szCs w:val="32"/>
        </w:rPr>
        <w:t>参</w:t>
      </w:r>
      <w:r>
        <w:rPr>
          <w:rFonts w:hint="eastAsia" w:eastAsia="仿宋" w:cs="宋体"/>
          <w:sz w:val="28"/>
          <w:szCs w:val="32"/>
          <w:lang w:val="zh-CN"/>
        </w:rPr>
        <w:t>选人不能简单照搬照抄采购单位研学旅行活动需求说明中内容及要求，必须精心设计并作实事求是的响应。</w:t>
      </w:r>
    </w:p>
    <w:bookmarkEnd w:id="3"/>
    <w:bookmarkEnd w:id="4"/>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一、研学旅行活动需求内容及要求</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（一）研学旅行线路</w:t>
      </w:r>
    </w:p>
    <w:p>
      <w:pPr>
        <w:spacing w:line="500" w:lineRule="exact"/>
        <w:ind w:firstLine="560" w:firstLineChars="200"/>
        <w:rPr>
          <w:rFonts w:ascii="仿宋" w:hAnsi="仿宋" w:eastAsia="仿宋" w:cs="仿宋"/>
          <w:b/>
          <w:bCs/>
          <w:sz w:val="28"/>
          <w:szCs w:val="28"/>
        </w:rPr>
      </w:pPr>
      <w:r>
        <w:rPr>
          <w:rFonts w:hint="eastAsia" w:ascii="仿宋" w:hAnsi="仿宋" w:eastAsia="仿宋"/>
          <w:sz w:val="28"/>
          <w:szCs w:val="28"/>
        </w:rPr>
        <w:t>根据整体时间安排和安全保障需，线路及地点尽可能不超出江浙沪范围。</w:t>
      </w:r>
      <w:r>
        <w:rPr>
          <w:rFonts w:hint="eastAsia" w:ascii="仿宋" w:hAnsi="仿宋" w:eastAsia="仿宋"/>
          <w:b/>
          <w:bCs/>
          <w:sz w:val="28"/>
          <w:szCs w:val="28"/>
        </w:rPr>
        <w:t>参加评议的供应商，可以参加一条线路的评议，也可以同时参加多条线路的评议。</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线路1、科技之旅</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走进上海航天设备制造总厂或同规模高科技本土企业参观，至少再提供三家科技型本土企业的生产线或科技类场馆进行参访，开展实践创新，让学生丰富知识储备，了解技术运用，前瞻未来生活。</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线路2、红色之旅</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结合爱国主义教育，对新中国历史中的重大事件的发生地进行探访，如中共一大会址、团中央机关旧址、革命纪念馆、革命根据地等，感悟历史，学习党史，坚定民族信仰，增强国家认同。</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线路</w:t>
      </w:r>
      <w:r>
        <w:rPr>
          <w:rFonts w:ascii="仿宋" w:hAnsi="仿宋" w:eastAsia="仿宋" w:cs="仿宋"/>
          <w:b/>
          <w:bCs/>
          <w:sz w:val="28"/>
          <w:szCs w:val="28"/>
        </w:rPr>
        <w:t>3</w:t>
      </w:r>
      <w:r>
        <w:rPr>
          <w:rFonts w:hint="eastAsia" w:ascii="仿宋" w:hAnsi="仿宋" w:eastAsia="仿宋" w:cs="仿宋"/>
          <w:b/>
          <w:bCs/>
          <w:sz w:val="28"/>
          <w:szCs w:val="28"/>
        </w:rPr>
        <w:t>、改革开放之旅</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参观中国商用飞机有限责任公司或同规模高科技本土企业，深入改革开放第一线，探寻改革开放的试验区和高新地，至少提供四家及以上的企业或场馆的参观活动；感悟改革开放以来我国在各项事业中取得的伟大成就等，增强国家认同，点燃未来梦想。</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线路</w:t>
      </w:r>
      <w:r>
        <w:rPr>
          <w:rFonts w:ascii="仿宋" w:hAnsi="仿宋" w:eastAsia="仿宋" w:cs="仿宋"/>
          <w:b/>
          <w:bCs/>
          <w:sz w:val="28"/>
          <w:szCs w:val="28"/>
        </w:rPr>
        <w:t>4</w:t>
      </w:r>
      <w:r>
        <w:rPr>
          <w:rFonts w:hint="eastAsia" w:ascii="仿宋" w:hAnsi="仿宋" w:eastAsia="仿宋" w:cs="仿宋"/>
          <w:b/>
          <w:bCs/>
          <w:sz w:val="28"/>
          <w:szCs w:val="28"/>
        </w:rPr>
        <w:t>、文化之旅</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走进名园，感受园林本身所承载的历史文化。走进名校，感受大学生活。结合劳动教育，近距离体验非物质文化遗产的魅力，亲身体验民俗，思考民俗传承的意义与方法。将传统工业与现代科学相结合，提高企业的工业效率。帮助学生开阔眼界，增强社会责任感，提高创新和实践能力。</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（二）时间安排</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2023年</w:t>
      </w:r>
      <w:r>
        <w:rPr>
          <w:rFonts w:ascii="仿宋" w:hAnsi="仿宋" w:eastAsia="仿宋" w:cs="仿宋"/>
          <w:sz w:val="28"/>
          <w:szCs w:val="28"/>
        </w:rPr>
        <w:t>5</w:t>
      </w:r>
      <w:r>
        <w:rPr>
          <w:rFonts w:hint="eastAsia" w:ascii="仿宋" w:hAnsi="仿宋" w:eastAsia="仿宋" w:cs="仿宋"/>
          <w:sz w:val="28"/>
          <w:szCs w:val="28"/>
        </w:rPr>
        <w:t>月上旬或中旬，两天一晚，具体研学旅行日期由校方确定。</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（三）研学服务要求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1.交通：</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（1）火车、飞机：符合国家相关规定。</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）汽车：使用车龄5年内的空调大巴，要求车况良好，需提供车辆年审合格证明等证明车况良好的相关材料；为确保安全，司机需5</w:t>
      </w:r>
      <w:r>
        <w:rPr>
          <w:rFonts w:ascii="仿宋" w:hAnsi="仿宋" w:eastAsia="仿宋" w:cs="仿宋"/>
          <w:sz w:val="28"/>
          <w:szCs w:val="28"/>
        </w:rPr>
        <w:t>5</w:t>
      </w:r>
      <w:r>
        <w:rPr>
          <w:rFonts w:hint="eastAsia" w:ascii="仿宋" w:hAnsi="仿宋" w:eastAsia="仿宋" w:cs="仿宋"/>
          <w:sz w:val="28"/>
          <w:szCs w:val="28"/>
        </w:rPr>
        <w:t>岁以下且需5年以上驾驶大型客车经验，身体健康，心理素质好，2023年无违章记录。途中每两小时需到服务区休息一次。（注：同一线路必须使用统一外观和标识的同型号车辆；若承办方无合作车队，必须在南通汽运和南通优行两家服务商内选择）</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2.门票、参观费用：行程包含所有门票及企业参观过程中的各项费用。</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.住宿：三星级及以上酒店或商务快捷酒店。学生入住2人标间，不产生单房差，要求卫生条件好，无安全隐患和不良经营行为。</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.餐饮：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（1）早餐、正餐：早餐按15元/人，正餐按40元/人（十人一桌）。返回南通当日18时前未抵达的，必须提供当天晚餐。确保十菜一汤，荤素搭配。用餐环境干净，饮食安全。</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（2）餐点：每天下午4时向每位学生提供餐点一份（面包、水果等）；</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）饮水：</w:t>
      </w:r>
      <w:r>
        <w:rPr>
          <w:rFonts w:hint="eastAsia" w:ascii="仿宋" w:hAnsi="仿宋" w:eastAsia="仿宋"/>
          <w:sz w:val="28"/>
          <w:szCs w:val="28"/>
        </w:rPr>
        <w:t>每天向每位学生提供纯净水1瓶（不少于500ml）。</w:t>
      </w:r>
    </w:p>
    <w:p>
      <w:pPr>
        <w:spacing w:line="500" w:lineRule="exact"/>
        <w:ind w:firstLine="560" w:firstLineChars="200"/>
        <w:rPr>
          <w:rStyle w:val="132"/>
        </w:rPr>
      </w:pPr>
      <w:r>
        <w:rPr>
          <w:rFonts w:ascii="仿宋" w:hAnsi="仿宋" w:eastAsia="仿宋" w:cs="仿宋"/>
          <w:sz w:val="28"/>
          <w:szCs w:val="28"/>
        </w:rPr>
        <w:t>5</w:t>
      </w:r>
      <w:r>
        <w:rPr>
          <w:rFonts w:hint="eastAsia" w:ascii="仿宋" w:hAnsi="仿宋" w:eastAsia="仿宋" w:cs="仿宋"/>
          <w:sz w:val="28"/>
          <w:szCs w:val="28"/>
        </w:rPr>
        <w:t>.导游或指导老师：每车配一名全程陪同并提供研学指导服务。要求具有相关资质，责任心强，服务热情，熟知相关知识，能精心组织交流。行程中播放的所有内容及讲解内容必须正规且高雅，不得有学生不宜的内容。</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.保险：提供足额的旅行社责任险及旅游人身意外险；若承办单位为研学教育类企业，提供相应的足额保险服务。。</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.各线路必须聘请我校教工作为带队教师，每25位同学必须配备1名（若学生不足25人，也必须配备1名）。</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.研学手册：需提供为各线路量身定制的研学手册，每名学生一本，在出发前一天发给学生。</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9、每条线路不超过</w:t>
      </w:r>
      <w:r>
        <w:rPr>
          <w:rFonts w:ascii="仿宋" w:hAnsi="仿宋" w:eastAsia="仿宋" w:cs="仿宋"/>
          <w:sz w:val="28"/>
          <w:szCs w:val="28"/>
        </w:rPr>
        <w:t>350</w:t>
      </w:r>
      <w:r>
        <w:rPr>
          <w:rFonts w:hint="eastAsia" w:ascii="仿宋" w:hAnsi="仿宋" w:eastAsia="仿宋" w:cs="仿宋"/>
          <w:sz w:val="28"/>
          <w:szCs w:val="28"/>
        </w:rPr>
        <w:t>人，不足25人将取消该线路，我校不承担违约责任。</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二、研学质量要求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承办单位要严格按照文件的要求履行义务，若承办单位未能按规定的要求签约或执行，由此导致的一切后果由承办单位负全责，并将相应情况向该承办单位的上级主管部门反馈。若承办单位在该线路实际操作过程中发生学生、家长投诉（经调查属实）或安全事故，则取消今后五年内我校研学旅行承办入围资格。</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三、人员及金费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本次活动参与学生约</w:t>
      </w:r>
      <w:r>
        <w:rPr>
          <w:rFonts w:ascii="仿宋" w:hAnsi="仿宋" w:eastAsia="仿宋" w:cs="仿宋"/>
          <w:sz w:val="28"/>
          <w:szCs w:val="28"/>
        </w:rPr>
        <w:t>1400</w:t>
      </w:r>
      <w:r>
        <w:rPr>
          <w:rFonts w:hint="eastAsia" w:ascii="仿宋" w:hAnsi="仿宋" w:eastAsia="仿宋" w:cs="仿宋"/>
          <w:sz w:val="28"/>
          <w:szCs w:val="28"/>
        </w:rPr>
        <w:t>人，每条线路最高限价</w:t>
      </w:r>
      <w:r>
        <w:rPr>
          <w:rFonts w:ascii="仿宋" w:hAnsi="仿宋" w:eastAsia="仿宋" w:cs="仿宋"/>
          <w:sz w:val="28"/>
          <w:szCs w:val="28"/>
        </w:rPr>
        <w:t>1100</w:t>
      </w:r>
      <w:r>
        <w:rPr>
          <w:rFonts w:hint="eastAsia" w:ascii="仿宋" w:hAnsi="仿宋" w:eastAsia="仿宋" w:cs="仿宋"/>
          <w:sz w:val="28"/>
          <w:szCs w:val="28"/>
        </w:rPr>
        <w:t>元/人。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活动安全结束且双方对本次活动无异议后15天内付清款项（按实结算）。</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四、此次研学旅行相关事宜最终解释权在江苏省南通田家炳中学学生处。</w:t>
      </w:r>
    </w:p>
    <w:p>
      <w:pPr>
        <w:widowControl/>
        <w:jc w:val="left"/>
        <w:rPr>
          <w:rFonts w:ascii="仿宋" w:hAnsi="仿宋" w:eastAsia="仿宋" w:cs="仿宋"/>
          <w:sz w:val="28"/>
          <w:szCs w:val="28"/>
          <w:lang w:val="zh-CN"/>
        </w:rPr>
      </w:pPr>
      <w:r>
        <w:rPr>
          <w:rFonts w:ascii="仿宋" w:hAnsi="仿宋" w:eastAsia="仿宋" w:cs="仿宋"/>
          <w:sz w:val="28"/>
          <w:szCs w:val="28"/>
          <w:lang w:val="zh-CN"/>
        </w:rPr>
        <w:br w:type="page"/>
      </w:r>
    </w:p>
    <w:p>
      <w:pPr>
        <w:snapToGrid w:val="0"/>
        <w:spacing w:line="360" w:lineRule="auto"/>
        <w:jc w:val="center"/>
        <w:outlineLvl w:val="0"/>
        <w:rPr>
          <w:rFonts w:ascii="仿宋_GB2312" w:hAnsi="宋体" w:eastAsia="仿宋"/>
          <w:b/>
          <w:sz w:val="36"/>
          <w:szCs w:val="36"/>
        </w:rPr>
      </w:pPr>
      <w:r>
        <w:rPr>
          <w:rFonts w:hint="eastAsia" w:ascii="仿宋_GB2312" w:hAnsi="宋体" w:eastAsia="仿宋"/>
          <w:b/>
          <w:sz w:val="36"/>
          <w:szCs w:val="36"/>
        </w:rPr>
        <w:t>第四部分  评议流程</w:t>
      </w:r>
    </w:p>
    <w:p>
      <w:pPr>
        <w:tabs>
          <w:tab w:val="left" w:pos="3585"/>
        </w:tabs>
        <w:snapToGrid w:val="0"/>
        <w:spacing w:line="460" w:lineRule="exact"/>
        <w:ind w:firstLine="617" w:firstLineChars="192"/>
        <w:rPr>
          <w:rFonts w:ascii="仿宋_GB2312" w:hAnsi="宋体" w:eastAsia="仿宋"/>
          <w:b/>
          <w:sz w:val="32"/>
          <w:szCs w:val="32"/>
        </w:rPr>
      </w:pPr>
      <w:r>
        <w:rPr>
          <w:rFonts w:hint="eastAsia" w:ascii="仿宋_GB2312" w:hAnsi="宋体" w:eastAsia="仿宋"/>
          <w:b/>
          <w:bCs/>
          <w:sz w:val="32"/>
          <w:szCs w:val="32"/>
        </w:rPr>
        <w:t>一、</w:t>
      </w:r>
      <w:r>
        <w:rPr>
          <w:rFonts w:hint="eastAsia" w:ascii="仿宋_GB2312" w:hAnsi="宋体" w:eastAsia="仿宋"/>
          <w:b/>
          <w:sz w:val="32"/>
          <w:szCs w:val="32"/>
        </w:rPr>
        <w:t>采购人组织评议。</w:t>
      </w:r>
    </w:p>
    <w:p>
      <w:pPr>
        <w:tabs>
          <w:tab w:val="left" w:pos="3585"/>
        </w:tabs>
        <w:snapToGrid w:val="0"/>
        <w:spacing w:line="460" w:lineRule="exact"/>
        <w:ind w:firstLine="537" w:firstLineChars="192"/>
        <w:rPr>
          <w:rFonts w:ascii="仿宋_GB2312" w:hAnsi="宋体" w:eastAsia="仿宋"/>
          <w:sz w:val="28"/>
          <w:szCs w:val="32"/>
        </w:rPr>
      </w:pPr>
      <w:r>
        <w:rPr>
          <w:rFonts w:hint="eastAsia" w:ascii="仿宋_GB2312" w:hAnsi="宋体" w:eastAsia="仿宋"/>
          <w:sz w:val="28"/>
          <w:szCs w:val="32"/>
        </w:rPr>
        <w:t>供应商的法定代表人或授权人须持有效身份证参加评议会。</w:t>
      </w:r>
    </w:p>
    <w:p>
      <w:pPr>
        <w:snapToGrid w:val="0"/>
        <w:spacing w:line="460" w:lineRule="exact"/>
        <w:ind w:firstLine="570"/>
        <w:rPr>
          <w:rFonts w:ascii="仿宋_GB2312" w:hAnsi="宋体" w:eastAsia="仿宋"/>
          <w:bCs/>
          <w:sz w:val="32"/>
          <w:szCs w:val="32"/>
        </w:rPr>
      </w:pPr>
      <w:r>
        <w:rPr>
          <w:rFonts w:hint="eastAsia" w:ascii="仿宋_GB2312" w:eastAsia="仿宋"/>
          <w:b/>
          <w:bCs/>
          <w:sz w:val="32"/>
          <w:szCs w:val="32"/>
        </w:rPr>
        <w:t>二、</w:t>
      </w:r>
      <w:r>
        <w:rPr>
          <w:rFonts w:hint="eastAsia" w:ascii="仿宋_GB2312" w:eastAsia="仿宋"/>
          <w:b/>
          <w:sz w:val="32"/>
          <w:szCs w:val="32"/>
        </w:rPr>
        <w:t>评委会由</w:t>
      </w:r>
      <w:r>
        <w:rPr>
          <w:rFonts w:hint="eastAsia" w:ascii="仿宋_GB2312" w:eastAsia="仿宋"/>
          <w:b/>
          <w:bCs/>
          <w:sz w:val="32"/>
          <w:szCs w:val="32"/>
        </w:rPr>
        <w:t>有关专家、</w:t>
      </w:r>
      <w:r>
        <w:rPr>
          <w:rFonts w:hint="eastAsia" w:ascii="仿宋_GB2312" w:eastAsia="仿宋"/>
          <w:b/>
          <w:sz w:val="32"/>
          <w:szCs w:val="32"/>
        </w:rPr>
        <w:t>采购人代表及家委会代表等共同</w:t>
      </w:r>
      <w:r>
        <w:rPr>
          <w:rFonts w:hint="eastAsia" w:ascii="仿宋_GB2312" w:eastAsia="仿宋"/>
          <w:b/>
          <w:bCs/>
          <w:sz w:val="32"/>
          <w:szCs w:val="32"/>
        </w:rPr>
        <w:t>组成</w:t>
      </w:r>
      <w:r>
        <w:rPr>
          <w:rFonts w:hint="eastAsia" w:ascii="仿宋_GB2312" w:eastAsia="仿宋"/>
          <w:sz w:val="32"/>
          <w:szCs w:val="32"/>
        </w:rPr>
        <w:t>，</w:t>
      </w:r>
      <w:r>
        <w:rPr>
          <w:rFonts w:hint="eastAsia" w:ascii="仿宋_GB2312" w:hAnsi="宋体" w:eastAsia="仿宋"/>
          <w:sz w:val="32"/>
          <w:szCs w:val="32"/>
        </w:rPr>
        <w:t>按照</w:t>
      </w:r>
      <w:r>
        <w:rPr>
          <w:rFonts w:hint="eastAsia" w:ascii="仿宋_GB2312" w:hAnsi="宋体" w:eastAsia="仿宋"/>
          <w:bCs/>
          <w:sz w:val="32"/>
          <w:szCs w:val="32"/>
        </w:rPr>
        <w:t>公平、公正、择优的原则进行</w:t>
      </w:r>
      <w:r>
        <w:rPr>
          <w:rFonts w:hint="eastAsia" w:ascii="仿宋_GB2312" w:hAnsi="宋体" w:eastAsia="仿宋"/>
          <w:sz w:val="32"/>
          <w:szCs w:val="32"/>
        </w:rPr>
        <w:t>独立</w:t>
      </w:r>
      <w:r>
        <w:rPr>
          <w:rFonts w:hint="eastAsia" w:ascii="仿宋_GB2312" w:hAnsi="宋体" w:eastAsia="仿宋"/>
          <w:bCs/>
          <w:sz w:val="32"/>
          <w:szCs w:val="32"/>
        </w:rPr>
        <w:t>评议。</w:t>
      </w:r>
    </w:p>
    <w:p>
      <w:pPr>
        <w:tabs>
          <w:tab w:val="left" w:pos="3585"/>
        </w:tabs>
        <w:snapToGrid w:val="0"/>
        <w:spacing w:line="460" w:lineRule="exact"/>
        <w:ind w:firstLine="537" w:firstLineChars="192"/>
        <w:rPr>
          <w:rFonts w:ascii="仿宋_GB2312" w:hAnsi="宋体" w:eastAsia="仿宋"/>
          <w:sz w:val="28"/>
          <w:szCs w:val="32"/>
        </w:rPr>
      </w:pPr>
      <w:r>
        <w:rPr>
          <w:rFonts w:hint="eastAsia" w:ascii="仿宋_GB2312" w:hAnsi="宋体" w:eastAsia="仿宋"/>
          <w:sz w:val="28"/>
          <w:szCs w:val="32"/>
        </w:rPr>
        <w:t>由采购人代表对供应商资格性、符合性审查，对未通过审查的供应商，应现场告知原因。评委会对合格供应商的评议文件进行评审。</w:t>
      </w:r>
    </w:p>
    <w:p>
      <w:pPr>
        <w:snapToGrid w:val="0"/>
        <w:spacing w:line="460" w:lineRule="exact"/>
        <w:ind w:firstLine="643" w:firstLineChars="200"/>
        <w:rPr>
          <w:rFonts w:ascii="仿宋_GB2312" w:hAnsi="宋体" w:eastAsia="仿宋"/>
          <w:b/>
          <w:sz w:val="32"/>
          <w:szCs w:val="32"/>
        </w:rPr>
      </w:pPr>
      <w:r>
        <w:rPr>
          <w:rFonts w:hint="eastAsia" w:ascii="仿宋_GB2312" w:hAnsi="宋体" w:eastAsia="仿宋"/>
          <w:b/>
          <w:sz w:val="32"/>
          <w:szCs w:val="32"/>
        </w:rPr>
        <w:t>（一）评议内容</w:t>
      </w:r>
    </w:p>
    <w:p>
      <w:pPr>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1.评议资格是否符合</w:t>
      </w:r>
    </w:p>
    <w:p>
      <w:pPr>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2.评议文件是否完整；</w:t>
      </w:r>
    </w:p>
    <w:p>
      <w:pPr>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3.评议文件是否恰当地签署；</w:t>
      </w:r>
    </w:p>
    <w:p>
      <w:pPr>
        <w:snapToGrid w:val="0"/>
        <w:spacing w:line="460" w:lineRule="exact"/>
        <w:ind w:firstLine="540"/>
        <w:rPr>
          <w:rFonts w:ascii="仿宋_GB2312" w:hAnsi="宋体" w:eastAsia="仿宋"/>
          <w:b/>
          <w:sz w:val="28"/>
          <w:szCs w:val="32"/>
        </w:rPr>
      </w:pPr>
      <w:r>
        <w:rPr>
          <w:rFonts w:hint="eastAsia" w:ascii="仿宋_GB2312" w:hAnsi="宋体" w:eastAsia="仿宋"/>
          <w:sz w:val="28"/>
          <w:szCs w:val="32"/>
        </w:rPr>
        <w:t>4.是否作出实质性响应（</w:t>
      </w:r>
      <w:r>
        <w:rPr>
          <w:rFonts w:hint="eastAsia" w:ascii="仿宋_GB2312" w:hAnsi="宋体" w:eastAsia="仿宋"/>
          <w:b/>
          <w:sz w:val="28"/>
          <w:szCs w:val="32"/>
        </w:rPr>
        <w:t>是否有实质性响应，只根据评议文件本身，而不寻求外部证据）；</w:t>
      </w:r>
    </w:p>
    <w:p>
      <w:pPr>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5.是否有计算错误。</w:t>
      </w:r>
    </w:p>
    <w:p>
      <w:pPr>
        <w:snapToGrid w:val="0"/>
        <w:spacing w:line="460" w:lineRule="exact"/>
        <w:ind w:firstLine="643" w:firstLineChars="200"/>
        <w:rPr>
          <w:rFonts w:ascii="仿宋_GB2312" w:hAnsi="宋体" w:eastAsia="仿宋"/>
          <w:b/>
          <w:bCs/>
          <w:sz w:val="32"/>
          <w:szCs w:val="32"/>
        </w:rPr>
      </w:pPr>
      <w:r>
        <w:rPr>
          <w:rFonts w:hint="eastAsia" w:ascii="仿宋_GB2312" w:hAnsi="宋体" w:eastAsia="仿宋"/>
          <w:b/>
          <w:bCs/>
          <w:sz w:val="32"/>
          <w:szCs w:val="32"/>
        </w:rPr>
        <w:t>（二）相应的规定</w:t>
      </w:r>
    </w:p>
    <w:p>
      <w:pPr>
        <w:snapToGrid w:val="0"/>
        <w:spacing w:line="460" w:lineRule="exact"/>
        <w:ind w:firstLine="560" w:firstLineChars="200"/>
        <w:rPr>
          <w:rFonts w:ascii="仿宋_GB2312" w:hAnsi="宋体" w:eastAsia="仿宋"/>
          <w:sz w:val="28"/>
          <w:szCs w:val="32"/>
        </w:rPr>
      </w:pPr>
      <w:r>
        <w:rPr>
          <w:rFonts w:ascii="仿宋_GB2312" w:hAnsi="宋体" w:eastAsia="仿宋"/>
          <w:sz w:val="28"/>
          <w:szCs w:val="32"/>
        </w:rPr>
        <w:t>1</w:t>
      </w:r>
      <w:r>
        <w:rPr>
          <w:rFonts w:hint="eastAsia" w:ascii="仿宋_GB2312" w:hAnsi="宋体" w:eastAsia="仿宋"/>
          <w:sz w:val="28"/>
          <w:szCs w:val="32"/>
        </w:rPr>
        <w:t>.正本与副本有矛盾的，以正本为准；</w:t>
      </w:r>
    </w:p>
    <w:p>
      <w:pPr>
        <w:snapToGrid w:val="0"/>
        <w:spacing w:line="460" w:lineRule="exact"/>
        <w:ind w:firstLine="560" w:firstLineChars="200"/>
        <w:rPr>
          <w:rFonts w:ascii="仿宋_GB2312" w:hAnsi="宋体" w:eastAsia="仿宋"/>
          <w:sz w:val="32"/>
          <w:szCs w:val="32"/>
        </w:rPr>
      </w:pPr>
      <w:r>
        <w:rPr>
          <w:rFonts w:ascii="仿宋_GB2312" w:hAnsi="宋体" w:eastAsia="仿宋"/>
          <w:sz w:val="28"/>
          <w:szCs w:val="32"/>
        </w:rPr>
        <w:t>2</w:t>
      </w:r>
      <w:r>
        <w:rPr>
          <w:rFonts w:hint="eastAsia" w:ascii="仿宋_GB2312" w:hAnsi="宋体" w:eastAsia="仿宋"/>
          <w:sz w:val="28"/>
          <w:szCs w:val="32"/>
        </w:rPr>
        <w:t>.若文件大写表示的数据与数字表示的有差别，以大写表示的数据为准。</w:t>
      </w:r>
    </w:p>
    <w:p>
      <w:pPr>
        <w:tabs>
          <w:tab w:val="left" w:pos="3585"/>
        </w:tabs>
        <w:snapToGrid w:val="0"/>
        <w:spacing w:line="460" w:lineRule="exact"/>
        <w:ind w:firstLine="643" w:firstLineChars="200"/>
        <w:rPr>
          <w:rFonts w:ascii="仿宋_GB2312" w:hAnsi="宋体" w:eastAsia="仿宋"/>
          <w:b/>
          <w:bCs/>
          <w:sz w:val="32"/>
          <w:szCs w:val="32"/>
        </w:rPr>
      </w:pPr>
      <w:r>
        <w:rPr>
          <w:rFonts w:hint="eastAsia" w:ascii="仿宋_GB2312" w:hAnsi="宋体" w:eastAsia="仿宋"/>
          <w:b/>
          <w:bCs/>
          <w:sz w:val="32"/>
          <w:szCs w:val="32"/>
        </w:rPr>
        <w:t>三、</w:t>
      </w:r>
      <w:r>
        <w:rPr>
          <w:rFonts w:hint="eastAsia" w:ascii="仿宋_GB2312" w:hAnsi="宋体" w:eastAsia="仿宋"/>
          <w:b/>
          <w:sz w:val="32"/>
          <w:szCs w:val="32"/>
        </w:rPr>
        <w:t>陈述、演示、</w:t>
      </w:r>
      <w:r>
        <w:rPr>
          <w:rFonts w:hint="eastAsia" w:ascii="仿宋_GB2312" w:hAnsi="宋体" w:eastAsia="仿宋"/>
          <w:b/>
          <w:bCs/>
          <w:sz w:val="32"/>
          <w:szCs w:val="32"/>
        </w:rPr>
        <w:t>答疑、澄清</w:t>
      </w:r>
    </w:p>
    <w:p>
      <w:pPr>
        <w:snapToGrid w:val="0"/>
        <w:spacing w:line="460" w:lineRule="exact"/>
        <w:ind w:firstLine="570"/>
        <w:rPr>
          <w:rFonts w:ascii="仿宋_GB2312" w:hAnsi="宋体" w:eastAsia="仿宋"/>
          <w:b/>
          <w:sz w:val="28"/>
          <w:szCs w:val="32"/>
        </w:rPr>
      </w:pPr>
      <w:r>
        <w:rPr>
          <w:rFonts w:hint="eastAsia" w:ascii="仿宋_GB2312" w:hAnsi="宋体" w:eastAsia="仿宋"/>
          <w:sz w:val="28"/>
          <w:szCs w:val="32"/>
          <w:shd w:val="clear" w:color="auto" w:fill="FFFFFF"/>
        </w:rPr>
        <w:t>如评委会认为有必要，供应商按评委会的要求作陈述、演示、</w:t>
      </w:r>
      <w:r>
        <w:rPr>
          <w:rFonts w:hint="eastAsia" w:ascii="仿宋_GB2312" w:hAnsi="宋体" w:eastAsia="仿宋"/>
          <w:sz w:val="28"/>
          <w:szCs w:val="32"/>
        </w:rPr>
        <w:t>答疑及澄清其评议内容。时间由评委会掌握。</w:t>
      </w:r>
    </w:p>
    <w:p>
      <w:pPr>
        <w:snapToGrid w:val="0"/>
        <w:spacing w:line="460" w:lineRule="exact"/>
        <w:ind w:firstLine="570"/>
        <w:rPr>
          <w:rFonts w:ascii="仿宋_GB2312" w:hAnsi="宋体" w:eastAsia="仿宋"/>
          <w:sz w:val="28"/>
          <w:szCs w:val="32"/>
        </w:rPr>
      </w:pPr>
      <w:r>
        <w:rPr>
          <w:rFonts w:hint="eastAsia" w:ascii="仿宋_GB2312" w:hAnsi="宋体" w:eastAsia="仿宋"/>
          <w:sz w:val="28"/>
          <w:szCs w:val="32"/>
        </w:rPr>
        <w:t>重要澄清答复应是书面的，但不得对评议内容进行实质性修改。</w:t>
      </w:r>
    </w:p>
    <w:p>
      <w:pPr>
        <w:tabs>
          <w:tab w:val="left" w:pos="6555"/>
          <w:tab w:val="right" w:pos="8306"/>
        </w:tabs>
        <w:snapToGrid w:val="0"/>
        <w:spacing w:line="460" w:lineRule="exact"/>
        <w:ind w:firstLine="643" w:firstLineChars="200"/>
        <w:rPr>
          <w:rFonts w:ascii="仿宋_GB2312" w:hAnsi="宋体" w:eastAsia="仿宋"/>
          <w:b/>
          <w:sz w:val="32"/>
          <w:szCs w:val="32"/>
        </w:rPr>
      </w:pPr>
      <w:r>
        <w:rPr>
          <w:rFonts w:hint="eastAsia" w:ascii="仿宋_GB2312" w:hAnsi="宋体" w:eastAsia="仿宋"/>
          <w:b/>
          <w:sz w:val="32"/>
          <w:szCs w:val="32"/>
        </w:rPr>
        <w:t>四、出现下列情形之一的，作无效评议处理;</w:t>
      </w:r>
    </w:p>
    <w:p>
      <w:pPr>
        <w:tabs>
          <w:tab w:val="left" w:pos="6555"/>
        </w:tabs>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1.未按照评议文件规定要求签署、盖章的；</w:t>
      </w:r>
    </w:p>
    <w:p>
      <w:pPr>
        <w:tabs>
          <w:tab w:val="left" w:pos="6555"/>
        </w:tabs>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2.不具备评议文件中规定的资格要求的；</w:t>
      </w:r>
    </w:p>
    <w:p>
      <w:pPr>
        <w:tabs>
          <w:tab w:val="left" w:pos="6555"/>
        </w:tabs>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3.每条线路的报价超过评议文件中规定的最高限价的；</w:t>
      </w:r>
    </w:p>
    <w:p>
      <w:pPr>
        <w:tabs>
          <w:tab w:val="left" w:pos="6555"/>
        </w:tabs>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4.评议文件含有采购人不能接受的附加条件的；</w:t>
      </w:r>
    </w:p>
    <w:p>
      <w:pPr>
        <w:snapToGrid w:val="0"/>
        <w:spacing w:line="460" w:lineRule="exact"/>
        <w:ind w:firstLine="570"/>
        <w:rPr>
          <w:rFonts w:ascii="仿宋_GB2312" w:hAnsi="宋体" w:eastAsia="仿宋"/>
          <w:sz w:val="28"/>
          <w:szCs w:val="32"/>
        </w:rPr>
      </w:pPr>
      <w:r>
        <w:rPr>
          <w:rFonts w:hint="eastAsia" w:ascii="仿宋_GB2312" w:hAnsi="宋体" w:eastAsia="仿宋"/>
          <w:sz w:val="28"/>
          <w:szCs w:val="32"/>
        </w:rPr>
        <w:t>5.不符合评议文件中规定的其他实质性要求的。</w:t>
      </w:r>
    </w:p>
    <w:p>
      <w:pPr>
        <w:snapToGrid w:val="0"/>
        <w:spacing w:line="460" w:lineRule="exact"/>
        <w:ind w:firstLine="570"/>
        <w:rPr>
          <w:rFonts w:ascii="仿宋_GB2312" w:hAnsi="宋体" w:eastAsia="仿宋"/>
          <w:b/>
          <w:sz w:val="32"/>
          <w:szCs w:val="32"/>
        </w:rPr>
      </w:pPr>
      <w:r>
        <w:rPr>
          <w:rFonts w:hint="eastAsia" w:ascii="仿宋_GB2312" w:hAnsi="宋体" w:eastAsia="仿宋"/>
          <w:b/>
          <w:sz w:val="32"/>
          <w:szCs w:val="32"/>
        </w:rPr>
        <w:t>五、出现下列情形之一的，作废标处理</w:t>
      </w:r>
    </w:p>
    <w:p>
      <w:pPr>
        <w:snapToGrid w:val="0"/>
        <w:spacing w:line="500" w:lineRule="exact"/>
        <w:ind w:firstLine="560" w:firstLineChars="200"/>
        <w:rPr>
          <w:rFonts w:ascii="仿宋_GB2312" w:hAnsi="宋体" w:eastAsia="仿宋"/>
          <w:b/>
          <w:color w:val="000000"/>
          <w:sz w:val="28"/>
          <w:szCs w:val="32"/>
        </w:rPr>
      </w:pPr>
      <w:r>
        <w:rPr>
          <w:rFonts w:ascii="仿宋" w:hAnsi="仿宋" w:eastAsia="仿宋"/>
          <w:sz w:val="28"/>
          <w:szCs w:val="28"/>
        </w:rPr>
        <w:t>1.</w:t>
      </w:r>
      <w:r>
        <w:rPr>
          <w:rFonts w:hint="eastAsia" w:ascii="仿宋" w:hAnsi="仿宋" w:eastAsia="仿宋"/>
          <w:sz w:val="28"/>
          <w:szCs w:val="28"/>
        </w:rPr>
        <w:t>符合条件的供应商或者对评议文件作实质响应的供应商不足2家的；</w:t>
      </w:r>
    </w:p>
    <w:p>
      <w:pPr>
        <w:snapToGrid w:val="0"/>
        <w:spacing w:line="460" w:lineRule="exact"/>
        <w:ind w:firstLine="570"/>
        <w:rPr>
          <w:rFonts w:ascii="仿宋_GB2312" w:hAnsi="宋体" w:eastAsia="仿宋"/>
          <w:b/>
          <w:color w:val="000000"/>
          <w:sz w:val="28"/>
          <w:szCs w:val="32"/>
        </w:rPr>
      </w:pPr>
      <w:r>
        <w:rPr>
          <w:rFonts w:hint="eastAsia" w:ascii="仿宋_GB2312" w:hAnsi="宋体" w:eastAsia="仿宋"/>
          <w:bCs/>
          <w:color w:val="000000"/>
          <w:sz w:val="28"/>
          <w:szCs w:val="32"/>
        </w:rPr>
        <w:t>2</w:t>
      </w:r>
      <w:r>
        <w:rPr>
          <w:rFonts w:hint="eastAsia" w:ascii="仿宋_GB2312" w:hAnsi="宋体" w:eastAsia="仿宋"/>
          <w:b/>
          <w:color w:val="000000"/>
          <w:sz w:val="28"/>
          <w:szCs w:val="32"/>
        </w:rPr>
        <w:t>.</w:t>
      </w:r>
      <w:r>
        <w:rPr>
          <w:rFonts w:hint="eastAsia" w:ascii="仿宋_GB2312" w:hAnsi="宋体" w:eastAsia="仿宋"/>
          <w:sz w:val="28"/>
          <w:szCs w:val="32"/>
        </w:rPr>
        <w:t>出现影响采购公正的违法违规行为的；</w:t>
      </w:r>
    </w:p>
    <w:p>
      <w:pPr>
        <w:snapToGrid w:val="0"/>
        <w:spacing w:line="460" w:lineRule="exact"/>
        <w:ind w:firstLine="555"/>
        <w:rPr>
          <w:rFonts w:ascii="仿宋_GB2312" w:hAnsi="宋体" w:eastAsia="仿宋"/>
          <w:sz w:val="28"/>
          <w:szCs w:val="32"/>
        </w:rPr>
      </w:pPr>
      <w:r>
        <w:rPr>
          <w:rFonts w:hint="eastAsia" w:ascii="仿宋_GB2312" w:hAnsi="宋体" w:eastAsia="仿宋"/>
          <w:sz w:val="28"/>
          <w:szCs w:val="32"/>
        </w:rPr>
        <w:t>3.供应商的报价均超过了采购预算，采购人不能支付的；</w:t>
      </w:r>
    </w:p>
    <w:p>
      <w:pPr>
        <w:snapToGrid w:val="0"/>
        <w:spacing w:line="460" w:lineRule="exact"/>
        <w:ind w:firstLine="555"/>
        <w:rPr>
          <w:rFonts w:ascii="仿宋_GB2312" w:hAnsi="宋体" w:eastAsia="仿宋"/>
          <w:sz w:val="28"/>
          <w:szCs w:val="32"/>
        </w:rPr>
      </w:pPr>
      <w:r>
        <w:rPr>
          <w:rFonts w:hint="eastAsia" w:ascii="仿宋_GB2312" w:hAnsi="宋体" w:eastAsia="仿宋"/>
          <w:sz w:val="28"/>
          <w:szCs w:val="32"/>
        </w:rPr>
        <w:t>4.因重大变故，研学活动任务取消的。</w:t>
      </w:r>
    </w:p>
    <w:p>
      <w:pPr>
        <w:snapToGrid w:val="0"/>
        <w:spacing w:line="460" w:lineRule="exact"/>
        <w:ind w:firstLine="555"/>
        <w:rPr>
          <w:rFonts w:ascii="仿宋_GB2312" w:hAnsi="宋体" w:eastAsia="仿宋"/>
          <w:sz w:val="28"/>
          <w:szCs w:val="32"/>
        </w:rPr>
      </w:pPr>
      <w:r>
        <w:rPr>
          <w:rFonts w:hint="eastAsia" w:ascii="仿宋_GB2312" w:hAnsi="宋体" w:eastAsia="仿宋"/>
          <w:sz w:val="28"/>
          <w:szCs w:val="32"/>
        </w:rPr>
        <w:t>上述均保留评委会认定可以确定为无效评议或废标的其他情况。</w:t>
      </w:r>
    </w:p>
    <w:p>
      <w:pPr>
        <w:snapToGrid w:val="0"/>
        <w:spacing w:line="460" w:lineRule="exact"/>
        <w:ind w:firstLine="570"/>
        <w:rPr>
          <w:rFonts w:ascii="仿宋_GB2312" w:hAnsi="宋体" w:eastAsia="仿宋"/>
          <w:bCs/>
          <w:color w:val="000000"/>
          <w:sz w:val="28"/>
          <w:szCs w:val="32"/>
        </w:rPr>
      </w:pPr>
      <w:r>
        <w:rPr>
          <w:rFonts w:hint="eastAsia" w:ascii="仿宋_GB2312" w:hAnsi="宋体" w:eastAsia="仿宋"/>
          <w:b/>
          <w:sz w:val="32"/>
          <w:szCs w:val="32"/>
        </w:rPr>
        <w:t>六、</w:t>
      </w:r>
      <w:r>
        <w:rPr>
          <w:rFonts w:hint="eastAsia" w:ascii="仿宋_GB2312" w:hAnsi="宋体" w:eastAsia="仿宋"/>
          <w:b/>
          <w:color w:val="000000"/>
          <w:sz w:val="28"/>
          <w:szCs w:val="32"/>
        </w:rPr>
        <w:t>采用评议小组集体评议法确定研学活动线路服务商。</w:t>
      </w:r>
    </w:p>
    <w:p>
      <w:pPr>
        <w:snapToGrid w:val="0"/>
        <w:spacing w:line="460" w:lineRule="exact"/>
        <w:ind w:firstLine="554" w:firstLineChars="198"/>
        <w:rPr>
          <w:rFonts w:ascii="仿宋" w:hAnsi="仿宋" w:eastAsia="仿宋"/>
          <w:bCs/>
          <w:sz w:val="28"/>
          <w:szCs w:val="28"/>
        </w:rPr>
      </w:pPr>
      <w:r>
        <w:rPr>
          <w:rFonts w:hint="eastAsia" w:ascii="仿宋" w:hAnsi="仿宋" w:eastAsia="仿宋"/>
          <w:bCs/>
          <w:sz w:val="28"/>
          <w:szCs w:val="28"/>
        </w:rPr>
        <w:t>1</w:t>
      </w:r>
      <w:r>
        <w:rPr>
          <w:rFonts w:ascii="仿宋" w:hAnsi="仿宋" w:eastAsia="仿宋"/>
          <w:sz w:val="28"/>
          <w:szCs w:val="28"/>
        </w:rPr>
        <w:t>.</w:t>
      </w:r>
      <w:r>
        <w:rPr>
          <w:rFonts w:hint="eastAsia" w:ascii="仿宋" w:hAnsi="仿宋" w:eastAsia="仿宋"/>
          <w:bCs/>
          <w:sz w:val="28"/>
          <w:szCs w:val="28"/>
        </w:rPr>
        <w:t>每家参与单位必须对研学旅行活动线路进行精心设计。</w:t>
      </w:r>
    </w:p>
    <w:p>
      <w:pPr>
        <w:snapToGrid w:val="0"/>
        <w:spacing w:line="460" w:lineRule="exact"/>
        <w:ind w:firstLine="554" w:firstLineChars="198"/>
        <w:rPr>
          <w:rFonts w:ascii="仿宋" w:hAnsi="仿宋" w:eastAsia="仿宋"/>
          <w:bCs/>
          <w:sz w:val="28"/>
          <w:szCs w:val="28"/>
        </w:rPr>
      </w:pPr>
      <w:r>
        <w:rPr>
          <w:rFonts w:hint="eastAsia" w:ascii="仿宋" w:hAnsi="仿宋" w:eastAsia="仿宋"/>
          <w:bCs/>
          <w:sz w:val="28"/>
          <w:szCs w:val="28"/>
        </w:rPr>
        <w:t>2</w:t>
      </w:r>
      <w:r>
        <w:rPr>
          <w:rFonts w:ascii="仿宋" w:hAnsi="仿宋" w:eastAsia="仿宋"/>
          <w:sz w:val="28"/>
          <w:szCs w:val="28"/>
        </w:rPr>
        <w:t>.</w:t>
      </w:r>
      <w:r>
        <w:rPr>
          <w:rFonts w:hint="eastAsia" w:ascii="仿宋" w:hAnsi="仿宋" w:eastAsia="仿宋"/>
          <w:bCs/>
          <w:sz w:val="28"/>
          <w:szCs w:val="28"/>
        </w:rPr>
        <w:t>学校评议小组进行评议。由学校评议小组对参与单位提供的线路设计及报价文件，就交通、住宿、餐饮、保险、导游或指导老师配备进行合格性评议，对线路设计进行合理性、安全性、可行性进行评议、对价格合理性评议，综合以上评议结果确定每条线路由1至2家供应商提供研学旅行活动服务。</w:t>
      </w:r>
    </w:p>
    <w:p>
      <w:pPr>
        <w:snapToGrid w:val="0"/>
        <w:spacing w:line="460" w:lineRule="exact"/>
        <w:ind w:firstLine="636" w:firstLineChars="198"/>
        <w:rPr>
          <w:rFonts w:ascii="仿宋_GB2312" w:hAnsi="宋体" w:eastAsia="仿宋"/>
          <w:b/>
          <w:sz w:val="32"/>
          <w:szCs w:val="32"/>
        </w:rPr>
      </w:pPr>
      <w:r>
        <w:rPr>
          <w:rFonts w:hint="eastAsia" w:ascii="仿宋_GB2312" w:hAnsi="宋体" w:eastAsia="仿宋"/>
          <w:b/>
          <w:sz w:val="32"/>
          <w:szCs w:val="32"/>
        </w:rPr>
        <w:t>七、其他注意事项</w:t>
      </w:r>
    </w:p>
    <w:p>
      <w:pPr>
        <w:snapToGrid w:val="0"/>
        <w:spacing w:line="460" w:lineRule="exact"/>
        <w:ind w:firstLine="570"/>
        <w:rPr>
          <w:rFonts w:ascii="仿宋_GB2312" w:hAnsi="宋体" w:eastAsia="仿宋"/>
          <w:sz w:val="28"/>
          <w:szCs w:val="32"/>
        </w:rPr>
      </w:pPr>
      <w:r>
        <w:rPr>
          <w:rFonts w:hint="eastAsia" w:ascii="仿宋_GB2312" w:hAnsi="宋体" w:eastAsia="仿宋"/>
          <w:sz w:val="28"/>
          <w:szCs w:val="32"/>
        </w:rPr>
        <w:t>1.在评议时间，供应商不得向评委询问情况，不得进行旨在影响评议结果的活动。</w:t>
      </w:r>
    </w:p>
    <w:p>
      <w:pPr>
        <w:snapToGrid w:val="0"/>
        <w:spacing w:line="460" w:lineRule="exact"/>
        <w:ind w:firstLine="570"/>
        <w:rPr>
          <w:rFonts w:ascii="仿宋_GB2312" w:hAnsi="宋体" w:eastAsia="仿宋"/>
          <w:sz w:val="28"/>
          <w:szCs w:val="32"/>
        </w:rPr>
      </w:pPr>
      <w:r>
        <w:rPr>
          <w:rFonts w:hint="eastAsia" w:ascii="仿宋_GB2312" w:hAnsi="宋体" w:eastAsia="仿宋"/>
          <w:sz w:val="28"/>
          <w:szCs w:val="32"/>
        </w:rPr>
        <w:t>2.评委会不得向供应商解释落选原因。</w:t>
      </w:r>
    </w:p>
    <w:p>
      <w:pPr>
        <w:snapToGrid w:val="0"/>
        <w:spacing w:line="460" w:lineRule="exact"/>
        <w:ind w:firstLine="570"/>
        <w:rPr>
          <w:rFonts w:ascii="仿宋_GB2312" w:hAnsi="宋体" w:eastAsia="仿宋"/>
          <w:sz w:val="28"/>
          <w:szCs w:val="32"/>
        </w:rPr>
      </w:pPr>
      <w:r>
        <w:rPr>
          <w:rFonts w:hint="eastAsia" w:ascii="仿宋_GB2312" w:hAnsi="宋体" w:eastAsia="仿宋"/>
          <w:sz w:val="28"/>
          <w:szCs w:val="32"/>
        </w:rPr>
        <w:t>3.在评议过程中，如果供应商联合故意抬高报价或出现其他不正当行为，采购人有权中止评议。</w:t>
      </w:r>
    </w:p>
    <w:p>
      <w:pPr>
        <w:snapToGrid w:val="0"/>
        <w:spacing w:line="460" w:lineRule="exact"/>
        <w:ind w:firstLine="570"/>
        <w:rPr>
          <w:rFonts w:ascii="仿宋_GB2312" w:hAnsi="宋体" w:eastAsia="仿宋"/>
          <w:sz w:val="28"/>
          <w:szCs w:val="32"/>
        </w:rPr>
      </w:pPr>
      <w:r>
        <w:rPr>
          <w:rFonts w:hint="eastAsia" w:ascii="仿宋_GB2312" w:hAnsi="宋体" w:eastAsia="仿宋"/>
          <w:sz w:val="28"/>
          <w:szCs w:val="32"/>
        </w:rPr>
        <w:t>4.凡在评议过程中，采购人已提示是否异议的事项，供应商当时没有提出异议的，事后供应商不得针对上述事项提出质询。比如：采购人在评议中提示评委是否回避，供应商现场未提出异议的，事后不得针对评委回避事项提出质询。</w:t>
      </w:r>
    </w:p>
    <w:p>
      <w:pPr>
        <w:snapToGrid w:val="0"/>
        <w:spacing w:line="460" w:lineRule="exact"/>
        <w:ind w:firstLine="643" w:firstLineChars="200"/>
        <w:rPr>
          <w:rFonts w:ascii="仿宋_GB2312" w:hAnsi="宋体" w:eastAsia="仿宋"/>
          <w:b/>
          <w:sz w:val="32"/>
          <w:szCs w:val="32"/>
        </w:rPr>
      </w:pPr>
      <w:r>
        <w:rPr>
          <w:rFonts w:hint="eastAsia" w:ascii="仿宋_GB2312" w:hAnsi="宋体" w:eastAsia="仿宋"/>
          <w:b/>
          <w:sz w:val="32"/>
          <w:szCs w:val="32"/>
        </w:rPr>
        <w:t>八、评议结果通知</w:t>
      </w:r>
    </w:p>
    <w:p>
      <w:pPr>
        <w:snapToGrid w:val="0"/>
        <w:spacing w:line="460" w:lineRule="exact"/>
        <w:ind w:firstLine="570"/>
        <w:rPr>
          <w:rFonts w:ascii="仿宋_GB2312" w:hAnsi="宋体" w:eastAsia="仿宋"/>
          <w:sz w:val="28"/>
          <w:szCs w:val="32"/>
        </w:rPr>
      </w:pPr>
      <w:r>
        <w:rPr>
          <w:rFonts w:hint="eastAsia" w:ascii="仿宋_GB2312" w:hAnsi="宋体" w:eastAsia="仿宋"/>
          <w:sz w:val="28"/>
          <w:szCs w:val="32"/>
        </w:rPr>
        <w:t>评议结果在江苏省南通田家炳中学网站公示，公告期限为1个工作日。</w:t>
      </w:r>
    </w:p>
    <w:p>
      <w:pPr>
        <w:widowControl/>
        <w:jc w:val="left"/>
        <w:rPr>
          <w:rFonts w:ascii="仿宋_GB2312" w:hAnsi="宋体" w:eastAsia="仿宋"/>
          <w:b/>
          <w:sz w:val="36"/>
          <w:szCs w:val="36"/>
        </w:rPr>
      </w:pPr>
      <w:r>
        <w:rPr>
          <w:rFonts w:ascii="仿宋_GB2312" w:hAnsi="宋体" w:eastAsia="仿宋"/>
          <w:b/>
          <w:sz w:val="36"/>
          <w:szCs w:val="36"/>
        </w:rPr>
        <w:br w:type="page"/>
      </w:r>
    </w:p>
    <w:p>
      <w:pPr>
        <w:snapToGrid w:val="0"/>
        <w:spacing w:line="360" w:lineRule="auto"/>
        <w:jc w:val="center"/>
        <w:outlineLvl w:val="0"/>
        <w:rPr>
          <w:rFonts w:ascii="仿宋_GB2312" w:hAnsi="宋体" w:eastAsia="仿宋"/>
          <w:sz w:val="28"/>
          <w:szCs w:val="28"/>
        </w:rPr>
      </w:pPr>
      <w:r>
        <w:rPr>
          <w:rFonts w:hint="eastAsia" w:ascii="仿宋_GB2312" w:hAnsi="宋体" w:eastAsia="仿宋"/>
          <w:b/>
          <w:sz w:val="36"/>
          <w:szCs w:val="36"/>
        </w:rPr>
        <w:t>第五部分  合同签订与验收付款</w:t>
      </w:r>
    </w:p>
    <w:p>
      <w:pPr>
        <w:pStyle w:val="97"/>
        <w:tabs>
          <w:tab w:val="right" w:leader="dot" w:pos="9214"/>
        </w:tabs>
        <w:snapToGrid w:val="0"/>
        <w:spacing w:line="460" w:lineRule="exact"/>
        <w:ind w:right="443" w:rightChars="211" w:firstLine="560" w:firstLineChars="200"/>
        <w:contextualSpacing/>
        <w:rPr>
          <w:rFonts w:ascii="仿宋" w:hAnsi="仿宋" w:eastAsia="仿宋" w:cs="仿宋"/>
          <w:color w:val="000000"/>
          <w:sz w:val="28"/>
        </w:rPr>
      </w:pPr>
      <w:bookmarkStart w:id="5" w:name="OLE_LINK2"/>
      <w:bookmarkStart w:id="6" w:name="_Toc297216215"/>
      <w:bookmarkStart w:id="7" w:name="_Toc498006744"/>
      <w:bookmarkStart w:id="8" w:name="_Toc296891039"/>
      <w:bookmarkStart w:id="9" w:name="_Toc297120511"/>
      <w:bookmarkStart w:id="10" w:name="_Toc267251442"/>
      <w:bookmarkStart w:id="11" w:name="_Toc297048397"/>
      <w:bookmarkStart w:id="12" w:name="_Toc296346712"/>
      <w:bookmarkStart w:id="13" w:name="_Toc297123556"/>
      <w:bookmarkStart w:id="14" w:name="_Toc300935006"/>
      <w:bookmarkStart w:id="15" w:name="_Toc296944550"/>
      <w:bookmarkStart w:id="16" w:name="_Toc296503211"/>
      <w:bookmarkStart w:id="17" w:name="_Toc303539163"/>
      <w:bookmarkStart w:id="18" w:name="_Toc296891251"/>
      <w:bookmarkStart w:id="19" w:name="_Toc292559416"/>
      <w:bookmarkStart w:id="20" w:name="OLE_LINK1"/>
      <w:bookmarkStart w:id="21" w:name="_Toc292559921"/>
      <w:bookmarkStart w:id="22" w:name="_Toc296347210"/>
      <w:r>
        <w:rPr>
          <w:rFonts w:hint="eastAsia" w:ascii="仿宋" w:hAnsi="仿宋" w:eastAsia="仿宋" w:cs="仿宋"/>
          <w:color w:val="000000"/>
          <w:sz w:val="28"/>
        </w:rPr>
        <w:t>一、成交供应商和采购人在接到《成交通知书》后15日内按照评议文件确定的事项签订采购合同。</w:t>
      </w:r>
      <w:r>
        <w:rPr>
          <w:rFonts w:hint="eastAsia" w:ascii="仿宋" w:hAnsi="仿宋" w:eastAsia="仿宋" w:cs="仿宋"/>
          <w:color w:val="000000"/>
          <w:sz w:val="28"/>
          <w:lang w:val="zh-CN"/>
        </w:rPr>
        <w:t>所签合同不得对评议文件作实质性修改</w:t>
      </w:r>
      <w:r>
        <w:rPr>
          <w:rFonts w:hint="eastAsia" w:ascii="仿宋" w:hAnsi="仿宋" w:eastAsia="仿宋" w:cs="仿宋"/>
          <w:color w:val="000000"/>
          <w:sz w:val="28"/>
        </w:rPr>
        <w:t>。采购人不得向成交供应商提出不合理的要求作为签订合同的条件，不得与成交供应商私下订立背离评议文件实质性内容的协议。</w:t>
      </w:r>
      <w:bookmarkStart w:id="23" w:name="_Toc94585343"/>
      <w:bookmarkStart w:id="24" w:name="_Toc363573858"/>
    </w:p>
    <w:p>
      <w:pPr>
        <w:tabs>
          <w:tab w:val="right" w:leader="dot" w:pos="9214"/>
        </w:tabs>
        <w:spacing w:line="460" w:lineRule="exact"/>
        <w:ind w:right="443" w:rightChars="21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二、评议文件、成交人的响应文件及评审过程中有关书面澄清、承诺等均应作为合同附件，具有同等的法律效力。</w:t>
      </w:r>
    </w:p>
    <w:p>
      <w:pPr>
        <w:tabs>
          <w:tab w:val="right" w:leader="dot" w:pos="9214"/>
        </w:tabs>
        <w:spacing w:line="460" w:lineRule="exact"/>
        <w:ind w:right="443" w:rightChars="21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三、成交人不得采用转包、分包的形式履行合同，否则，采购人有权终止合同，造成采购人损失的，成交人应承担相应赔偿责任。</w:t>
      </w:r>
    </w:p>
    <w:bookmarkEnd w:id="23"/>
    <w:bookmarkEnd w:id="24"/>
    <w:p>
      <w:pPr>
        <w:tabs>
          <w:tab w:val="right" w:leader="dot" w:pos="9214"/>
        </w:tabs>
        <w:spacing w:line="460" w:lineRule="exact"/>
        <w:ind w:right="443" w:rightChars="21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四、采购人和成交人应相互配合，按采购合同约定积极组织本项目的实施，确保项目按时完成。</w:t>
      </w:r>
    </w:p>
    <w:p>
      <w:pPr>
        <w:tabs>
          <w:tab w:val="right" w:leader="dot" w:pos="9214"/>
        </w:tabs>
        <w:spacing w:line="460" w:lineRule="exact"/>
        <w:ind w:right="443" w:rightChars="21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五、成交人履约到位后，应以书面形式向采购人提出验收申请。采购人接到申请后应及时组织验收。</w:t>
      </w:r>
    </w:p>
    <w:p>
      <w:pPr>
        <w:tabs>
          <w:tab w:val="right" w:leader="dot" w:pos="9214"/>
        </w:tabs>
        <w:spacing w:line="460" w:lineRule="exact"/>
        <w:ind w:right="443" w:rightChars="21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pPr>
        <w:pStyle w:val="15"/>
        <w:tabs>
          <w:tab w:val="right" w:leader="dot" w:pos="9214"/>
        </w:tabs>
        <w:spacing w:line="460" w:lineRule="exact"/>
        <w:ind w:right="443" w:rightChars="211" w:firstLine="560" w:firstLineChars="200"/>
        <w:rPr>
          <w:rFonts w:ascii="仿宋" w:hAnsi="仿宋" w:eastAsia="仿宋" w:cs="仿宋"/>
          <w:color w:val="000000"/>
          <w:kern w:val="2"/>
          <w:sz w:val="28"/>
          <w:szCs w:val="28"/>
        </w:rPr>
      </w:pPr>
      <w:r>
        <w:rPr>
          <w:rFonts w:hint="eastAsia" w:ascii="仿宋" w:hAnsi="仿宋" w:eastAsia="仿宋" w:cs="仿宋"/>
          <w:color w:val="000000"/>
          <w:kern w:val="2"/>
          <w:sz w:val="28"/>
          <w:szCs w:val="28"/>
        </w:rPr>
        <w:t>七、按采购合同约定支付的项目合同价款。</w:t>
      </w:r>
    </w:p>
    <w:p>
      <w:pPr>
        <w:pStyle w:val="15"/>
        <w:tabs>
          <w:tab w:val="right" w:leader="dot" w:pos="9214"/>
        </w:tabs>
        <w:spacing w:line="460" w:lineRule="exact"/>
        <w:ind w:right="443" w:rightChars="211" w:firstLine="480" w:firstLineChars="200"/>
        <w:rPr>
          <w:rFonts w:ascii="仿宋" w:hAnsi="仿宋" w:eastAsia="仿宋" w:cs="仿宋"/>
          <w:color w:val="000000"/>
          <w:szCs w:val="28"/>
        </w:rPr>
      </w:pPr>
    </w:p>
    <w:p>
      <w:pPr>
        <w:widowControl/>
        <w:jc w:val="left"/>
        <w:rPr>
          <w:rFonts w:ascii="宋体" w:hAnsi="宋体" w:cs="宋体"/>
          <w:b/>
          <w:bCs/>
          <w:kern w:val="0"/>
          <w:sz w:val="36"/>
          <w:szCs w:val="36"/>
        </w:rPr>
      </w:pPr>
      <w:r>
        <w:rPr>
          <w:rFonts w:ascii="宋体" w:hAnsi="宋体" w:cs="宋体"/>
          <w:sz w:val="36"/>
          <w:szCs w:val="36"/>
        </w:rPr>
        <w:br w:type="page"/>
      </w:r>
    </w:p>
    <w:p>
      <w:pPr>
        <w:pStyle w:val="5"/>
        <w:jc w:val="center"/>
        <w:rPr>
          <w:rFonts w:ascii="仿宋" w:hAnsi="仿宋" w:eastAsia="仿宋" w:cs="仿宋"/>
        </w:rPr>
        <w:sectPr>
          <w:footerReference r:id="rId3" w:type="default"/>
          <w:pgSz w:w="11905" w:h="16838"/>
          <w:pgMar w:top="1361" w:right="1304" w:bottom="1361" w:left="1361" w:header="850" w:footer="850" w:gutter="0"/>
          <w:cols w:space="720" w:num="1"/>
          <w:docGrid w:linePitch="312" w:charSpace="0"/>
        </w:sect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Pr>
        <w:snapToGrid w:val="0"/>
        <w:spacing w:line="360" w:lineRule="auto"/>
        <w:jc w:val="center"/>
        <w:outlineLvl w:val="0"/>
        <w:rPr>
          <w:rFonts w:ascii="仿宋_GB2312" w:hAnsi="宋体" w:eastAsia="仿宋"/>
          <w:b/>
          <w:sz w:val="36"/>
          <w:szCs w:val="36"/>
        </w:rPr>
      </w:pPr>
      <w:r>
        <w:rPr>
          <w:rFonts w:hint="eastAsia" w:ascii="仿宋_GB2312" w:hAnsi="宋体" w:eastAsia="仿宋"/>
          <w:b/>
          <w:sz w:val="36"/>
          <w:szCs w:val="36"/>
        </w:rPr>
        <w:t>第六部分   评议文件组成</w:t>
      </w:r>
    </w:p>
    <w:p>
      <w:pPr>
        <w:spacing w:line="500" w:lineRule="exact"/>
        <w:ind w:firstLine="562" w:firstLineChars="200"/>
        <w:rPr>
          <w:rFonts w:ascii="仿宋" w:hAnsi="仿宋" w:eastAsia="仿宋" w:cs="仿宋"/>
          <w:b/>
          <w:bCs/>
          <w:sz w:val="28"/>
          <w:szCs w:val="28"/>
        </w:rPr>
      </w:pPr>
      <w:r>
        <w:rPr>
          <w:rFonts w:hint="eastAsia" w:ascii="仿宋_GB2312" w:hAnsi="宋体" w:eastAsia="仿宋"/>
          <w:b/>
          <w:sz w:val="28"/>
          <w:szCs w:val="28"/>
        </w:rPr>
        <w:t>评议文件由资格审查证明材料、</w:t>
      </w:r>
      <w:r>
        <w:rPr>
          <w:rFonts w:hint="eastAsia" w:ascii="仿宋_GB2312" w:hAnsi="宋体" w:eastAsia="仿宋"/>
          <w:b/>
          <w:bCs/>
          <w:sz w:val="28"/>
          <w:szCs w:val="28"/>
        </w:rPr>
        <w:t>线路设计及报价文件两</w:t>
      </w:r>
      <w:r>
        <w:rPr>
          <w:rFonts w:hint="eastAsia" w:ascii="仿宋_GB2312" w:hAnsi="宋体" w:eastAsia="仿宋"/>
          <w:b/>
          <w:sz w:val="28"/>
          <w:szCs w:val="28"/>
        </w:rPr>
        <w:t>部分组成。</w:t>
      </w:r>
      <w:r>
        <w:rPr>
          <w:rFonts w:hint="eastAsia" w:ascii="仿宋" w:hAnsi="仿宋" w:eastAsia="仿宋"/>
          <w:b/>
          <w:bCs/>
          <w:sz w:val="28"/>
          <w:szCs w:val="28"/>
        </w:rPr>
        <w:t>参加评议的供应商，可以参加一条线路的评议，也可以同时参加多条线路的评议。如参加多条线路评议的供应商，资格审查证明材料只需提供一次。</w:t>
      </w:r>
      <w:r>
        <w:rPr>
          <w:rFonts w:hint="eastAsia" w:ascii="仿宋_GB2312" w:eastAsia="仿宋"/>
          <w:b/>
          <w:sz w:val="28"/>
          <w:szCs w:val="28"/>
        </w:rPr>
        <w:t>研学旅行活动</w:t>
      </w:r>
      <w:r>
        <w:rPr>
          <w:rFonts w:hint="eastAsia" w:ascii="仿宋_GB2312" w:hAnsi="宋体" w:eastAsia="仿宋"/>
          <w:b/>
          <w:bCs/>
          <w:sz w:val="28"/>
          <w:szCs w:val="28"/>
        </w:rPr>
        <w:t>线路设计及报价文件需按所参评的线路分别提供，合并装在一个密封袋内。</w:t>
      </w:r>
    </w:p>
    <w:p>
      <w:pPr>
        <w:pStyle w:val="114"/>
        <w:snapToGrid w:val="0"/>
        <w:spacing w:before="0" w:beforeAutospacing="0" w:after="0" w:afterAutospacing="0" w:line="360" w:lineRule="auto"/>
        <w:ind w:firstLine="562" w:firstLineChars="200"/>
        <w:contextualSpacing/>
        <w:rPr>
          <w:rFonts w:ascii="仿宋_GB2312" w:eastAsia="仿宋"/>
          <w:b/>
          <w:sz w:val="28"/>
          <w:szCs w:val="28"/>
        </w:rPr>
      </w:pPr>
      <w:r>
        <w:rPr>
          <w:rFonts w:hint="eastAsia" w:ascii="仿宋_GB2312" w:eastAsia="仿宋"/>
          <w:b/>
          <w:sz w:val="28"/>
          <w:szCs w:val="28"/>
        </w:rPr>
        <w:t>一、资格审查证明材料（不能出现报价，</w:t>
      </w:r>
      <w:r>
        <w:rPr>
          <w:rFonts w:hint="eastAsia" w:eastAsia="仿宋"/>
          <w:b/>
          <w:sz w:val="28"/>
        </w:rPr>
        <w:t>一正2副</w:t>
      </w:r>
      <w:r>
        <w:rPr>
          <w:rFonts w:hint="eastAsia"/>
          <w:b/>
          <w:sz w:val="28"/>
        </w:rPr>
        <w:t>，</w:t>
      </w:r>
      <w:r>
        <w:rPr>
          <w:rFonts w:hint="eastAsia" w:ascii="仿宋_GB2312" w:eastAsia="仿宋"/>
          <w:b/>
          <w:sz w:val="28"/>
        </w:rPr>
        <w:t>单独密封并牢固装订）</w:t>
      </w:r>
      <w:r>
        <w:rPr>
          <w:rFonts w:hint="eastAsia" w:ascii="仿宋_GB2312" w:eastAsia="仿宋"/>
          <w:b/>
          <w:sz w:val="28"/>
          <w:szCs w:val="28"/>
        </w:rPr>
        <w:t>：</w:t>
      </w:r>
    </w:p>
    <w:p>
      <w:pPr>
        <w:widowControl/>
        <w:spacing w:line="360" w:lineRule="auto"/>
        <w:ind w:firstLine="560" w:firstLineChars="200"/>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关于资格的响应函。</w:t>
      </w:r>
    </w:p>
    <w:p>
      <w:pPr>
        <w:widowControl/>
        <w:spacing w:line="360" w:lineRule="auto"/>
        <w:ind w:firstLine="560" w:firstLineChars="200"/>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s="仿宋"/>
          <w:color w:val="333333"/>
          <w:spacing w:val="7"/>
          <w:sz w:val="28"/>
          <w:szCs w:val="28"/>
          <w:shd w:val="clear" w:color="auto" w:fill="FFFFFF"/>
        </w:rPr>
        <w:t>提供法定代表人身份证明及本人身份证复印件；非法定代表人参加评议的，还必须提供法定代表人签字或盖章的授权委托书及被授权人本人的身份证复印件（格式参见附件）。</w:t>
      </w:r>
    </w:p>
    <w:p>
      <w:pPr>
        <w:widowControl/>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3.具有独立承担民事责任的能力，具有独立承担民事责任的能力，承办单位可以为研学教育类企业或旅行社（提供有效的营业执照副本复印件）。</w:t>
      </w:r>
    </w:p>
    <w:p>
      <w:pPr>
        <w:widowControl/>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4.未被“信用中国”网站列入失信被执行人、重大税收违法案件当事人名单、采购不良行为记录名单。</w:t>
      </w:r>
    </w:p>
    <w:p>
      <w:pPr>
        <w:pStyle w:val="114"/>
        <w:snapToGrid w:val="0"/>
        <w:spacing w:before="0" w:beforeAutospacing="0" w:after="0" w:afterAutospacing="0" w:line="360" w:lineRule="auto"/>
        <w:ind w:left="549"/>
        <w:contextualSpacing/>
        <w:rPr>
          <w:rFonts w:ascii="仿宋_GB2312" w:eastAsia="仿宋"/>
          <w:b/>
          <w:sz w:val="28"/>
          <w:szCs w:val="28"/>
        </w:rPr>
      </w:pPr>
      <w:r>
        <w:rPr>
          <w:rFonts w:hint="eastAsia" w:ascii="仿宋_GB2312" w:eastAsia="仿宋"/>
          <w:b/>
          <w:sz w:val="28"/>
          <w:szCs w:val="28"/>
        </w:rPr>
        <w:t>二、研学旅行活动</w:t>
      </w:r>
      <w:r>
        <w:rPr>
          <w:rFonts w:hint="eastAsia" w:ascii="仿宋_GB2312" w:eastAsia="仿宋"/>
          <w:b/>
          <w:bCs/>
          <w:sz w:val="28"/>
          <w:szCs w:val="28"/>
        </w:rPr>
        <w:t>线路设计及报价文件</w:t>
      </w:r>
      <w:r>
        <w:rPr>
          <w:rFonts w:hint="eastAsia" w:ascii="仿宋_GB2312" w:eastAsia="仿宋"/>
          <w:b/>
          <w:sz w:val="28"/>
          <w:szCs w:val="28"/>
        </w:rPr>
        <w:t>（</w:t>
      </w:r>
      <w:r>
        <w:rPr>
          <w:rFonts w:hint="eastAsia" w:eastAsia="仿宋"/>
          <w:b/>
          <w:sz w:val="28"/>
        </w:rPr>
        <w:t>一正2副</w:t>
      </w:r>
      <w:r>
        <w:rPr>
          <w:rFonts w:hint="eastAsia"/>
          <w:b/>
          <w:sz w:val="28"/>
        </w:rPr>
        <w:t>，</w:t>
      </w:r>
      <w:r>
        <w:rPr>
          <w:rFonts w:hint="eastAsia" w:ascii="仿宋_GB2312" w:eastAsia="仿宋"/>
          <w:b/>
          <w:sz w:val="28"/>
        </w:rPr>
        <w:t>单独密封牢固装订</w:t>
      </w:r>
      <w:r>
        <w:rPr>
          <w:rFonts w:hint="eastAsia" w:ascii="仿宋_GB2312" w:eastAsia="仿宋"/>
          <w:b/>
          <w:sz w:val="28"/>
          <w:szCs w:val="28"/>
        </w:rPr>
        <w:t>）：</w:t>
      </w:r>
    </w:p>
    <w:p>
      <w:pPr>
        <w:tabs>
          <w:tab w:val="left" w:pos="1260"/>
        </w:tabs>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1.研学</w:t>
      </w:r>
      <w:bookmarkStart w:id="25" w:name="_Hlk132833897"/>
      <w:r>
        <w:rPr>
          <w:rFonts w:hint="eastAsia" w:ascii="仿宋" w:hAnsi="仿宋" w:eastAsia="仿宋" w:cs="仿宋"/>
          <w:sz w:val="28"/>
          <w:szCs w:val="28"/>
        </w:rPr>
        <w:t>旅行</w:t>
      </w:r>
      <w:bookmarkEnd w:id="25"/>
      <w:r>
        <w:rPr>
          <w:rFonts w:hint="eastAsia" w:ascii="仿宋" w:hAnsi="仿宋" w:eastAsia="仿宋" w:cs="仿宋"/>
          <w:sz w:val="28"/>
          <w:szCs w:val="28"/>
        </w:rPr>
        <w:t>活动评议响应函。</w:t>
      </w:r>
    </w:p>
    <w:p>
      <w:pPr>
        <w:tabs>
          <w:tab w:val="left" w:pos="1260"/>
        </w:tabs>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2.研学旅行活动线路设计及报价，线路设计需包含研学活动方案设计及研学活动资源。</w:t>
      </w:r>
    </w:p>
    <w:p>
      <w:pPr>
        <w:tabs>
          <w:tab w:val="left" w:pos="1260"/>
        </w:tabs>
        <w:snapToGrid w:val="0"/>
        <w:spacing w:line="30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.供应商认为需要提供的其他相关材料（如类似业绩、组织保障等）。</w:t>
      </w:r>
    </w:p>
    <w:p>
      <w:pPr>
        <w:tabs>
          <w:tab w:val="left" w:pos="1260"/>
        </w:tabs>
        <w:snapToGrid w:val="0"/>
        <w:spacing w:line="300" w:lineRule="auto"/>
        <w:ind w:firstLine="560" w:firstLineChars="200"/>
        <w:rPr>
          <w:rFonts w:ascii="仿宋" w:hAnsi="仿宋" w:eastAsia="仿宋" w:cs="仿宋"/>
          <w:b/>
          <w:sz w:val="28"/>
          <w:szCs w:val="28"/>
        </w:rPr>
      </w:pPr>
      <w:r>
        <w:rPr>
          <w:rFonts w:ascii="仿宋_GB2312" w:eastAsia="仿宋"/>
          <w:sz w:val="28"/>
          <w:szCs w:val="28"/>
        </w:rPr>
        <w:br w:type="page"/>
      </w:r>
      <w:r>
        <w:rPr>
          <w:rFonts w:hint="eastAsia" w:ascii="仿宋" w:hAnsi="仿宋" w:eastAsia="仿宋" w:cs="仿宋"/>
          <w:b/>
          <w:sz w:val="28"/>
          <w:szCs w:val="28"/>
        </w:rPr>
        <w:t>资格审查证明材料相关格式</w:t>
      </w:r>
    </w:p>
    <w:p>
      <w:pPr>
        <w:spacing w:line="440" w:lineRule="exact"/>
        <w:outlineLvl w:val="1"/>
        <w:rPr>
          <w:rFonts w:ascii="仿宋" w:hAnsi="仿宋" w:eastAsia="仿宋"/>
          <w:b/>
          <w:sz w:val="24"/>
        </w:rPr>
      </w:pPr>
    </w:p>
    <w:p>
      <w:pPr>
        <w:rPr>
          <w:rFonts w:ascii="仿宋" w:hAnsi="仿宋" w:eastAsia="仿宋"/>
          <w:b/>
          <w:bCs/>
          <w:szCs w:val="21"/>
        </w:rPr>
      </w:pPr>
    </w:p>
    <w:p>
      <w:pPr>
        <w:jc w:val="center"/>
        <w:rPr>
          <w:rFonts w:ascii="仿宋" w:hAnsi="仿宋" w:eastAsia="仿宋"/>
          <w:b/>
          <w:bCs/>
          <w:sz w:val="30"/>
          <w:szCs w:val="30"/>
        </w:rPr>
      </w:pPr>
      <w:r>
        <w:rPr>
          <w:rFonts w:hint="eastAsia" w:ascii="仿宋" w:hAnsi="仿宋" w:eastAsia="仿宋"/>
          <w:b/>
          <w:bCs/>
          <w:sz w:val="30"/>
          <w:szCs w:val="30"/>
        </w:rPr>
        <w:t>1.响  应  函</w:t>
      </w:r>
    </w:p>
    <w:p>
      <w:pPr>
        <w:snapToGrid w:val="0"/>
        <w:spacing w:line="360" w:lineRule="auto"/>
        <w:rPr>
          <w:rFonts w:ascii="仿宋" w:hAnsi="仿宋" w:eastAsia="仿宋" w:cs="仿宋"/>
          <w:bCs/>
          <w:color w:val="000000"/>
          <w:sz w:val="28"/>
          <w:szCs w:val="28"/>
        </w:rPr>
      </w:pPr>
      <w:r>
        <w:rPr>
          <w:rFonts w:hint="eastAsia" w:ascii="仿宋" w:hAnsi="仿宋" w:eastAsia="仿宋" w:cs="仿宋"/>
          <w:bCs/>
          <w:sz w:val="28"/>
          <w:szCs w:val="28"/>
        </w:rPr>
        <w:t>江苏省南通田家炳中学：</w:t>
      </w:r>
    </w:p>
    <w:p>
      <w:pPr>
        <w:spacing w:line="520" w:lineRule="exact"/>
        <w:ind w:firstLine="560" w:firstLineChars="200"/>
        <w:rPr>
          <w:rFonts w:ascii="仿宋" w:hAnsi="仿宋" w:eastAsia="仿宋" w:cs="仿宋"/>
          <w:b/>
          <w:bCs/>
          <w:color w:val="000000"/>
          <w:sz w:val="28"/>
          <w:szCs w:val="28"/>
        </w:rPr>
      </w:pPr>
      <w:r>
        <w:rPr>
          <w:rFonts w:hint="eastAsia" w:ascii="仿宋" w:hAnsi="仿宋" w:eastAsia="仿宋" w:cs="仿宋"/>
          <w:bCs/>
          <w:color w:val="000000"/>
          <w:sz w:val="28"/>
          <w:szCs w:val="28"/>
        </w:rPr>
        <w:t>我单位参加</w:t>
      </w:r>
      <w:r>
        <w:rPr>
          <w:rFonts w:hint="eastAsia" w:ascii="仿宋" w:hAnsi="仿宋" w:eastAsia="仿宋" w:cs="仿宋"/>
          <w:bCs/>
          <w:color w:val="000000"/>
          <w:sz w:val="28"/>
          <w:szCs w:val="28"/>
          <w:u w:val="single"/>
        </w:rPr>
        <w:t>__江苏省南通田家炳中学2023年研学旅行活动 （</w:t>
      </w:r>
      <w:r>
        <w:rPr>
          <w:rFonts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rPr>
        <w:t>评议文件编号：</w:t>
      </w:r>
      <w:r>
        <w:rPr>
          <w:rFonts w:ascii="仿宋" w:hAnsi="仿宋" w:eastAsia="仿宋" w:cs="仿宋"/>
          <w:bCs/>
          <w:color w:val="000000"/>
          <w:sz w:val="28"/>
          <w:szCs w:val="28"/>
          <w:u w:val="single"/>
        </w:rPr>
        <w:t>NTTZ20230408</w:t>
      </w:r>
      <w:r>
        <w:rPr>
          <w:rFonts w:hint="eastAsia" w:ascii="仿宋" w:hAnsi="仿宋" w:eastAsia="仿宋" w:cs="仿宋"/>
          <w:bCs/>
          <w:color w:val="000000"/>
          <w:sz w:val="28"/>
          <w:szCs w:val="28"/>
          <w:u w:val="single"/>
        </w:rPr>
        <w:t>）</w:t>
      </w:r>
      <w:r>
        <w:rPr>
          <w:rFonts w:hint="eastAsia" w:ascii="仿宋" w:hAnsi="仿宋" w:eastAsia="仿宋" w:cs="仿宋"/>
          <w:bCs/>
          <w:color w:val="000000"/>
          <w:sz w:val="28"/>
          <w:szCs w:val="28"/>
        </w:rPr>
        <w:t>投标活动。针对以下规定做出如下声明：</w:t>
      </w:r>
    </w:p>
    <w:p>
      <w:pPr>
        <w:spacing w:line="520" w:lineRule="exact"/>
        <w:ind w:firstLine="482"/>
        <w:rPr>
          <w:rFonts w:ascii="仿宋" w:hAnsi="仿宋" w:eastAsia="仿宋" w:cs="仿宋"/>
          <w:bCs/>
          <w:color w:val="000000"/>
          <w:sz w:val="28"/>
          <w:szCs w:val="28"/>
        </w:rPr>
      </w:pPr>
    </w:p>
    <w:p>
      <w:pPr>
        <w:spacing w:line="520" w:lineRule="exact"/>
        <w:ind w:firstLine="482"/>
        <w:rPr>
          <w:rFonts w:ascii="仿宋" w:hAnsi="仿宋" w:eastAsia="仿宋" w:cs="仿宋"/>
          <w:bCs/>
          <w:color w:val="000000"/>
          <w:sz w:val="28"/>
          <w:szCs w:val="28"/>
        </w:rPr>
      </w:pPr>
    </w:p>
    <w:p>
      <w:pPr>
        <w:spacing w:line="520" w:lineRule="exact"/>
        <w:ind w:firstLine="482"/>
        <w:rPr>
          <w:rFonts w:ascii="仿宋" w:hAnsi="仿宋" w:eastAsia="仿宋" w:cs="仿宋"/>
          <w:color w:val="000000"/>
          <w:sz w:val="28"/>
          <w:szCs w:val="28"/>
        </w:rPr>
      </w:pPr>
      <w:r>
        <w:rPr>
          <w:rFonts w:hint="eastAsia" w:ascii="仿宋" w:hAnsi="仿宋" w:eastAsia="仿宋" w:cs="仿宋"/>
          <w:bCs/>
          <w:color w:val="000000"/>
          <w:sz w:val="28"/>
          <w:szCs w:val="28"/>
        </w:rPr>
        <w:t>1.我单位具有独立承担民事责任的能力；</w:t>
      </w:r>
    </w:p>
    <w:p>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2.我单位具有良好的商业信誉和健全的财务会计制度；</w:t>
      </w:r>
    </w:p>
    <w:p>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3.我单位具有履行合同所必需的设备和专业技术能力；</w:t>
      </w:r>
    </w:p>
    <w:p>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4.我单位有依法缴纳税收和社会保障资金的良好记录。</w:t>
      </w: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r>
        <w:rPr>
          <w:rFonts w:hint="eastAsia" w:ascii="仿宋" w:hAnsi="仿宋" w:eastAsia="仿宋" w:cs="仿宋"/>
          <w:sz w:val="24"/>
        </w:rPr>
        <w:t>供应商全称：</w:t>
      </w:r>
    </w:p>
    <w:p>
      <w:pPr>
        <w:spacing w:line="400" w:lineRule="exact"/>
        <w:ind w:firstLine="435"/>
        <w:rPr>
          <w:rFonts w:ascii="仿宋" w:hAnsi="仿宋" w:eastAsia="仿宋" w:cs="仿宋"/>
          <w:sz w:val="24"/>
        </w:rPr>
      </w:pPr>
      <w:r>
        <w:rPr>
          <w:rFonts w:hint="eastAsia" w:ascii="仿宋" w:hAnsi="仿宋" w:eastAsia="仿宋" w:cs="仿宋"/>
          <w:sz w:val="24"/>
        </w:rPr>
        <w:t>公      章：</w:t>
      </w:r>
    </w:p>
    <w:p>
      <w:pPr>
        <w:spacing w:line="400" w:lineRule="exact"/>
        <w:ind w:firstLine="435"/>
        <w:rPr>
          <w:rFonts w:ascii="仿宋" w:hAnsi="仿宋" w:eastAsia="仿宋" w:cs="仿宋"/>
          <w:sz w:val="24"/>
        </w:rPr>
      </w:pPr>
      <w:r>
        <w:rPr>
          <w:rFonts w:hint="eastAsia" w:ascii="仿宋" w:hAnsi="仿宋" w:eastAsia="仿宋" w:cs="仿宋"/>
          <w:sz w:val="24"/>
        </w:rPr>
        <w:t>授 权 代表：</w:t>
      </w:r>
    </w:p>
    <w:p>
      <w:pPr>
        <w:spacing w:line="400" w:lineRule="exact"/>
        <w:ind w:firstLine="435"/>
        <w:rPr>
          <w:rFonts w:ascii="仿宋" w:hAnsi="仿宋" w:eastAsia="仿宋" w:cs="仿宋"/>
          <w:sz w:val="24"/>
        </w:rPr>
      </w:pPr>
      <w:r>
        <w:rPr>
          <w:rFonts w:hint="eastAsia" w:ascii="仿宋" w:hAnsi="仿宋" w:eastAsia="仿宋" w:cs="仿宋"/>
          <w:sz w:val="24"/>
        </w:rPr>
        <w:t>日      期：</w:t>
      </w:r>
    </w:p>
    <w:p>
      <w:pPr>
        <w:spacing w:line="360" w:lineRule="auto"/>
        <w:outlineLvl w:val="2"/>
        <w:rPr>
          <w:rFonts w:ascii="仿宋" w:hAnsi="仿宋" w:eastAsia="仿宋" w:cs="仿宋"/>
          <w:b/>
          <w:sz w:val="28"/>
          <w:szCs w:val="28"/>
        </w:rPr>
      </w:pPr>
    </w:p>
    <w:p>
      <w:pPr>
        <w:spacing w:line="360" w:lineRule="auto"/>
        <w:jc w:val="center"/>
        <w:outlineLvl w:val="2"/>
        <w:rPr>
          <w:rFonts w:ascii="仿宋" w:hAnsi="仿宋" w:eastAsia="仿宋" w:cs="仿宋"/>
          <w:b/>
          <w:sz w:val="28"/>
          <w:szCs w:val="28"/>
        </w:rPr>
      </w:pPr>
    </w:p>
    <w:p>
      <w:pPr>
        <w:spacing w:line="360" w:lineRule="auto"/>
        <w:jc w:val="center"/>
        <w:outlineLvl w:val="2"/>
        <w:rPr>
          <w:rFonts w:ascii="仿宋" w:hAnsi="仿宋" w:eastAsia="仿宋" w:cs="仿宋"/>
          <w:b/>
          <w:sz w:val="28"/>
          <w:szCs w:val="28"/>
        </w:rPr>
      </w:pPr>
    </w:p>
    <w:p>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t>2.法定代表人身份证明</w:t>
      </w:r>
    </w:p>
    <w:p>
      <w:pPr>
        <w:spacing w:line="480" w:lineRule="exact"/>
        <w:ind w:firstLine="500" w:firstLineChars="200"/>
        <w:rPr>
          <w:rFonts w:eastAsia="仿宋_GB2312"/>
          <w:sz w:val="25"/>
        </w:rPr>
      </w:pPr>
      <w:r>
        <w:rPr>
          <w:rFonts w:eastAsia="仿宋_GB2312"/>
          <w:sz w:val="25"/>
        </w:rPr>
        <w:t>单位名称：</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p>
    <w:p>
      <w:pPr>
        <w:spacing w:line="480" w:lineRule="exact"/>
        <w:ind w:firstLine="500" w:firstLineChars="200"/>
        <w:rPr>
          <w:rFonts w:eastAsia="仿宋_GB2312"/>
          <w:sz w:val="25"/>
        </w:rPr>
      </w:pPr>
      <w:r>
        <w:rPr>
          <w:rFonts w:eastAsia="仿宋_GB2312"/>
          <w:sz w:val="25"/>
        </w:rPr>
        <w:t>地    址：</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p>
    <w:p>
      <w:pPr>
        <w:spacing w:line="480" w:lineRule="exact"/>
        <w:ind w:firstLine="500" w:firstLineChars="200"/>
        <w:rPr>
          <w:rFonts w:eastAsia="仿宋_GB2312"/>
          <w:sz w:val="25"/>
        </w:rPr>
      </w:pPr>
      <w:r>
        <w:rPr>
          <w:rFonts w:eastAsia="仿宋_GB2312"/>
          <w:sz w:val="25"/>
        </w:rPr>
        <w:t>姓    名：</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rPr>
        <w:t>性   别：</w:t>
      </w:r>
      <w:r>
        <w:rPr>
          <w:rFonts w:eastAsia="仿宋_GB2312"/>
          <w:sz w:val="25"/>
          <w:u w:val="single"/>
        </w:rPr>
        <w:tab/>
      </w:r>
      <w:r>
        <w:rPr>
          <w:rFonts w:eastAsia="仿宋_GB2312"/>
          <w:sz w:val="25"/>
          <w:u w:val="single"/>
        </w:rPr>
        <w:t xml:space="preserve"> </w:t>
      </w:r>
      <w:r>
        <w:rPr>
          <w:rFonts w:eastAsia="仿宋_GB2312"/>
          <w:sz w:val="25"/>
          <w:u w:val="single"/>
        </w:rPr>
        <w:tab/>
      </w:r>
      <w:r>
        <w:rPr>
          <w:rFonts w:eastAsia="仿宋_GB2312"/>
          <w:sz w:val="25"/>
          <w:u w:val="single"/>
        </w:rPr>
        <w:t xml:space="preserve">  </w:t>
      </w:r>
      <w:r>
        <w:rPr>
          <w:rFonts w:eastAsia="仿宋_GB2312"/>
          <w:sz w:val="25"/>
        </w:rPr>
        <w:t>年  龄：</w:t>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职  务：</w:t>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联系方式：</w:t>
      </w:r>
      <w:r>
        <w:rPr>
          <w:rFonts w:hint="eastAsia" w:eastAsia="仿宋_GB2312"/>
          <w:sz w:val="25"/>
          <w:u w:val="single"/>
        </w:rPr>
        <w:t xml:space="preserve">         </w:t>
      </w:r>
    </w:p>
    <w:p>
      <w:pPr>
        <w:spacing w:line="480" w:lineRule="exact"/>
        <w:ind w:firstLine="500" w:firstLineChars="200"/>
        <w:rPr>
          <w:rFonts w:eastAsia="仿宋_GB2312"/>
          <w:sz w:val="25"/>
        </w:rPr>
      </w:pPr>
      <w:r>
        <w:rPr>
          <w:rFonts w:eastAsia="仿宋_GB2312"/>
          <w:sz w:val="25"/>
        </w:rPr>
        <w:t>系</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的法定代表人。为</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项目，签署上述</w:t>
      </w:r>
      <w:r>
        <w:rPr>
          <w:rFonts w:hint="eastAsia" w:eastAsia="仿宋_GB2312"/>
          <w:sz w:val="25"/>
        </w:rPr>
        <w:t>招标</w:t>
      </w:r>
      <w:r>
        <w:rPr>
          <w:rFonts w:eastAsia="仿宋_GB2312"/>
          <w:sz w:val="25"/>
        </w:rPr>
        <w:t>申请文件、进行合同谈判、签署合同和处理与之有关的一切事务。</w:t>
      </w: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r>
        <w:rPr>
          <w:rFonts w:eastAsia="仿宋_GB2312"/>
          <w:sz w:val="25"/>
        </w:rPr>
        <w:t>特此证明</w:t>
      </w: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r>
        <w:rPr>
          <w:rFonts w:eastAsia="仿宋_GB2312"/>
          <w:sz w:val="25"/>
        </w:rPr>
        <w:t>申请人：</w:t>
      </w:r>
      <w:r>
        <w:rPr>
          <w:rFonts w:eastAsia="仿宋_GB2312"/>
          <w:sz w:val="25"/>
          <w:u w:val="single"/>
        </w:rPr>
        <w:t>（盖章）</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r>
        <w:rPr>
          <w:rFonts w:eastAsia="仿宋_GB2312"/>
          <w:sz w:val="25"/>
        </w:rPr>
        <w:t>日    期：</w:t>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年</w:t>
      </w:r>
      <w:r>
        <w:rPr>
          <w:rFonts w:eastAsia="仿宋_GB2312"/>
          <w:sz w:val="25"/>
          <w:u w:val="single"/>
        </w:rPr>
        <w:tab/>
      </w:r>
      <w:r>
        <w:rPr>
          <w:rFonts w:eastAsia="仿宋_GB2312"/>
          <w:sz w:val="25"/>
          <w:u w:val="single"/>
        </w:rPr>
        <w:tab/>
      </w:r>
      <w:r>
        <w:rPr>
          <w:rFonts w:eastAsia="仿宋_GB2312"/>
          <w:sz w:val="25"/>
        </w:rPr>
        <w:t>月</w:t>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日</w:t>
      </w:r>
    </w:p>
    <w:tbl>
      <w:tblPr>
        <w:tblStyle w:val="37"/>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pPr>
              <w:snapToGrid w:val="0"/>
              <w:spacing w:line="420" w:lineRule="exact"/>
              <w:ind w:left="193" w:firstLine="424" w:firstLineChars="202"/>
              <w:jc w:val="left"/>
              <w:rPr>
                <w:rFonts w:ascii="仿宋" w:hAnsi="仿宋" w:eastAsia="仿宋" w:cs="仿宋"/>
              </w:rPr>
            </w:pPr>
          </w:p>
          <w:p>
            <w:pPr>
              <w:snapToGrid w:val="0"/>
              <w:spacing w:line="420" w:lineRule="exact"/>
              <w:jc w:val="center"/>
              <w:rPr>
                <w:rFonts w:ascii="仿宋" w:hAnsi="仿宋" w:eastAsia="仿宋" w:cs="仿宋"/>
                <w:b/>
                <w:bCs/>
              </w:rPr>
            </w:pPr>
            <w:r>
              <w:rPr>
                <w:rFonts w:hint="eastAsia" w:ascii="仿宋" w:hAnsi="仿宋" w:eastAsia="仿宋" w:cs="仿宋"/>
                <w:b/>
                <w:bCs/>
              </w:rPr>
              <w:t>法定代表人身份证（正、反面）复印件并加盖公章</w:t>
            </w:r>
            <w:r>
              <w:rPr>
                <w:rFonts w:hint="eastAsia" w:ascii="仿宋" w:hAnsi="仿宋" w:eastAsia="仿宋" w:cs="仿宋"/>
                <w:b/>
                <w:bCs/>
                <w:u w:val="single"/>
              </w:rPr>
              <w:t>（黏贴此处）</w:t>
            </w:r>
          </w:p>
          <w:p>
            <w:pPr>
              <w:snapToGrid w:val="0"/>
              <w:spacing w:line="420" w:lineRule="exact"/>
              <w:ind w:left="193"/>
              <w:jc w:val="left"/>
              <w:rPr>
                <w:rFonts w:ascii="仿宋" w:hAnsi="仿宋" w:eastAsia="仿宋" w:cs="仿宋"/>
                <w:b/>
                <w:bCs/>
              </w:rPr>
            </w:pPr>
          </w:p>
          <w:p>
            <w:pPr>
              <w:snapToGrid w:val="0"/>
              <w:spacing w:line="420" w:lineRule="exact"/>
              <w:ind w:left="193"/>
              <w:jc w:val="left"/>
              <w:rPr>
                <w:rFonts w:ascii="仿宋" w:hAnsi="仿宋" w:eastAsia="仿宋" w:cs="仿宋"/>
                <w:b/>
                <w:bCs/>
              </w:rPr>
            </w:pPr>
          </w:p>
          <w:p>
            <w:pPr>
              <w:snapToGrid w:val="0"/>
              <w:spacing w:line="420" w:lineRule="exact"/>
              <w:ind w:left="193"/>
              <w:jc w:val="left"/>
              <w:rPr>
                <w:rFonts w:ascii="仿宋" w:hAnsi="仿宋" w:eastAsia="仿宋" w:cs="仿宋"/>
                <w:b/>
                <w:bCs/>
              </w:rPr>
            </w:pPr>
          </w:p>
          <w:p>
            <w:pPr>
              <w:snapToGrid w:val="0"/>
              <w:spacing w:line="420" w:lineRule="exact"/>
              <w:ind w:left="193" w:firstLine="424" w:firstLineChars="202"/>
              <w:jc w:val="left"/>
              <w:rPr>
                <w:rFonts w:ascii="仿宋" w:hAnsi="仿宋" w:eastAsia="仿宋" w:cs="仿宋"/>
              </w:rPr>
            </w:pPr>
          </w:p>
        </w:tc>
      </w:tr>
    </w:tbl>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pacing w:line="360" w:lineRule="auto"/>
        <w:jc w:val="center"/>
        <w:outlineLvl w:val="2"/>
        <w:rPr>
          <w:rFonts w:ascii="仿宋" w:hAnsi="仿宋" w:eastAsia="仿宋" w:cs="仿宋"/>
          <w:b/>
          <w:sz w:val="28"/>
          <w:szCs w:val="28"/>
        </w:rPr>
      </w:pPr>
      <w:r>
        <w:rPr>
          <w:rFonts w:hint="eastAsia" w:ascii="宋体" w:hAnsi="宋体" w:cs="宋体"/>
          <w:b/>
          <w:sz w:val="28"/>
          <w:szCs w:val="28"/>
        </w:rPr>
        <w:br w:type="page"/>
      </w:r>
      <w:r>
        <w:rPr>
          <w:rFonts w:hint="eastAsia" w:ascii="仿宋" w:hAnsi="仿宋" w:eastAsia="仿宋" w:cs="仿宋"/>
          <w:b/>
          <w:bCs/>
          <w:sz w:val="28"/>
          <w:szCs w:val="28"/>
        </w:rPr>
        <w:t>3.授权委托书（如需）</w:t>
      </w:r>
    </w:p>
    <w:p>
      <w:pPr>
        <w:snapToGrid w:val="0"/>
        <w:spacing w:line="360" w:lineRule="auto"/>
        <w:rPr>
          <w:rFonts w:ascii="仿宋" w:hAnsi="仿宋" w:eastAsia="仿宋" w:cs="仿宋"/>
          <w:bCs/>
          <w:sz w:val="28"/>
          <w:szCs w:val="28"/>
        </w:rPr>
      </w:pPr>
    </w:p>
    <w:p>
      <w:pPr>
        <w:snapToGrid w:val="0"/>
        <w:spacing w:line="360" w:lineRule="auto"/>
        <w:rPr>
          <w:rFonts w:ascii="仿宋" w:hAnsi="仿宋" w:eastAsia="仿宋" w:cs="仿宋"/>
          <w:bCs/>
          <w:color w:val="000000"/>
          <w:sz w:val="28"/>
          <w:szCs w:val="28"/>
        </w:rPr>
      </w:pPr>
      <w:r>
        <w:rPr>
          <w:rFonts w:hint="eastAsia" w:ascii="仿宋" w:hAnsi="仿宋" w:eastAsia="仿宋" w:cs="仿宋"/>
          <w:bCs/>
          <w:sz w:val="28"/>
          <w:szCs w:val="28"/>
        </w:rPr>
        <w:t>江苏省南通田家炳中学：</w:t>
      </w:r>
    </w:p>
    <w:p>
      <w:pPr>
        <w:spacing w:line="560" w:lineRule="exact"/>
        <w:ind w:firstLine="500" w:firstLineChars="200"/>
        <w:rPr>
          <w:rFonts w:eastAsia="仿宋_GB2312"/>
          <w:sz w:val="25"/>
        </w:rPr>
      </w:pPr>
      <w:r>
        <w:rPr>
          <w:rFonts w:eastAsia="仿宋_GB2312"/>
          <w:sz w:val="25"/>
        </w:rPr>
        <w:t>本授权书宣告，在下面签字的</w:t>
      </w:r>
      <w:r>
        <w:rPr>
          <w:rFonts w:eastAsia="仿宋_GB2312"/>
          <w:sz w:val="25"/>
          <w:u w:val="single"/>
        </w:rPr>
        <w:t xml:space="preserve">    </w:t>
      </w:r>
      <w:r>
        <w:rPr>
          <w:rFonts w:eastAsia="仿宋_GB2312"/>
          <w:sz w:val="25"/>
          <w:u w:val="single"/>
        </w:rPr>
        <w:tab/>
      </w:r>
      <w:r>
        <w:rPr>
          <w:rFonts w:eastAsia="仿宋_GB2312"/>
          <w:sz w:val="25"/>
          <w:u w:val="single"/>
        </w:rPr>
        <w:tab/>
      </w:r>
      <w:r>
        <w:rPr>
          <w:rFonts w:eastAsia="仿宋_GB2312"/>
          <w:sz w:val="25"/>
        </w:rPr>
        <w:t>以法定代表人身份代表本单位授权：</w:t>
      </w:r>
      <w:r>
        <w:rPr>
          <w:rFonts w:eastAsia="仿宋_GB2312"/>
          <w:sz w:val="25"/>
          <w:u w:val="single"/>
        </w:rPr>
        <w:t xml:space="preserve">    </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rPr>
        <w:t xml:space="preserve">为本单位的合法授权代表，授权其在 </w:t>
      </w:r>
      <w:r>
        <w:rPr>
          <w:rFonts w:eastAsia="仿宋_GB2312"/>
          <w:sz w:val="25"/>
          <w:szCs w:val="25"/>
          <w:u w:val="single"/>
        </w:rPr>
        <w:t xml:space="preserve"> </w:t>
      </w:r>
      <w:r>
        <w:rPr>
          <w:rFonts w:hint="eastAsia" w:ascii="仿宋" w:hAnsi="仿宋" w:eastAsia="仿宋" w:cs="仿宋"/>
          <w:bCs/>
          <w:color w:val="000000"/>
          <w:sz w:val="28"/>
          <w:szCs w:val="28"/>
          <w:u w:val="single"/>
        </w:rPr>
        <w:t>江苏省南通田家炳中学2023年研学旅行活动 （</w:t>
      </w:r>
      <w:r>
        <w:rPr>
          <w:rFonts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rPr>
        <w:t>评议文件编号：</w:t>
      </w:r>
      <w:r>
        <w:rPr>
          <w:rFonts w:ascii="仿宋" w:hAnsi="仿宋" w:eastAsia="仿宋" w:cs="仿宋"/>
          <w:bCs/>
          <w:color w:val="000000"/>
          <w:sz w:val="28"/>
          <w:szCs w:val="28"/>
          <w:u w:val="single"/>
        </w:rPr>
        <w:t>NTTZ20230408</w:t>
      </w:r>
      <w:r>
        <w:rPr>
          <w:rFonts w:hint="eastAsia" w:ascii="仿宋" w:hAnsi="仿宋" w:eastAsia="仿宋" w:cs="仿宋"/>
          <w:bCs/>
          <w:color w:val="000000"/>
          <w:sz w:val="28"/>
          <w:szCs w:val="28"/>
          <w:u w:val="single"/>
        </w:rPr>
        <w:t xml:space="preserve">） </w:t>
      </w:r>
      <w:r>
        <w:rPr>
          <w:rFonts w:hint="eastAsia" w:eastAsia="仿宋_GB2312"/>
          <w:sz w:val="25"/>
        </w:rPr>
        <w:t>评议</w:t>
      </w:r>
      <w:r>
        <w:rPr>
          <w:rFonts w:eastAsia="仿宋_GB2312"/>
          <w:sz w:val="25"/>
        </w:rPr>
        <w:t>活动中，以本单位的名义，并代表本人与你们进行</w:t>
      </w:r>
      <w:r>
        <w:rPr>
          <w:rFonts w:hint="eastAsia" w:eastAsia="仿宋_GB2312"/>
          <w:sz w:val="25"/>
        </w:rPr>
        <w:t>评议</w:t>
      </w:r>
      <w:r>
        <w:rPr>
          <w:rFonts w:eastAsia="仿宋_GB2312"/>
          <w:sz w:val="25"/>
        </w:rPr>
        <w:t>、签署文件和处理一切与此事有关的事务。授权代表的一切行为均代表本单位，与本人的行为具有同等法律效力。本单位将承担授权代表行为的全部法律责任和后果。</w:t>
      </w:r>
    </w:p>
    <w:p>
      <w:pPr>
        <w:spacing w:line="560" w:lineRule="exact"/>
        <w:ind w:firstLine="500" w:firstLineChars="200"/>
        <w:rPr>
          <w:rFonts w:eastAsia="仿宋_GB2312"/>
          <w:sz w:val="25"/>
        </w:rPr>
      </w:pPr>
      <w:r>
        <w:rPr>
          <w:rFonts w:eastAsia="仿宋_GB2312"/>
          <w:sz w:val="25"/>
        </w:rPr>
        <w:t>本委托书限期自</w:t>
      </w:r>
      <w:r>
        <w:rPr>
          <w:rFonts w:eastAsia="仿宋_GB2312"/>
          <w:sz w:val="25"/>
          <w:u w:val="single"/>
        </w:rPr>
        <w:t xml:space="preserve">    </w:t>
      </w:r>
      <w:r>
        <w:rPr>
          <w:rFonts w:eastAsia="仿宋_GB2312"/>
          <w:sz w:val="25"/>
        </w:rPr>
        <w:t>年</w:t>
      </w:r>
      <w:r>
        <w:rPr>
          <w:rFonts w:eastAsia="仿宋_GB2312"/>
          <w:sz w:val="25"/>
          <w:u w:val="single"/>
        </w:rPr>
        <w:t xml:space="preserve">    </w:t>
      </w:r>
      <w:r>
        <w:rPr>
          <w:rFonts w:eastAsia="仿宋_GB2312"/>
          <w:sz w:val="25"/>
        </w:rPr>
        <w:t>月</w:t>
      </w:r>
      <w:r>
        <w:rPr>
          <w:rFonts w:eastAsia="仿宋_GB2312"/>
          <w:sz w:val="25"/>
          <w:u w:val="single"/>
        </w:rPr>
        <w:t xml:space="preserve">    </w:t>
      </w:r>
      <w:r>
        <w:rPr>
          <w:rFonts w:eastAsia="仿宋_GB2312"/>
          <w:sz w:val="25"/>
        </w:rPr>
        <w:t>日起至</w:t>
      </w:r>
      <w:r>
        <w:rPr>
          <w:rFonts w:eastAsia="仿宋_GB2312"/>
          <w:sz w:val="25"/>
          <w:u w:val="single"/>
        </w:rPr>
        <w:t xml:space="preserve">    </w:t>
      </w:r>
      <w:r>
        <w:rPr>
          <w:rFonts w:eastAsia="仿宋_GB2312"/>
          <w:sz w:val="25"/>
        </w:rPr>
        <w:t>年</w:t>
      </w:r>
      <w:r>
        <w:rPr>
          <w:rFonts w:eastAsia="仿宋_GB2312"/>
          <w:sz w:val="25"/>
          <w:u w:val="single"/>
        </w:rPr>
        <w:t xml:space="preserve">    </w:t>
      </w:r>
      <w:r>
        <w:rPr>
          <w:rFonts w:eastAsia="仿宋_GB2312"/>
          <w:sz w:val="25"/>
        </w:rPr>
        <w:t>月</w:t>
      </w:r>
      <w:r>
        <w:rPr>
          <w:rFonts w:eastAsia="仿宋_GB2312"/>
          <w:sz w:val="25"/>
          <w:u w:val="single"/>
        </w:rPr>
        <w:t xml:space="preserve">    </w:t>
      </w:r>
      <w:r>
        <w:rPr>
          <w:rFonts w:eastAsia="仿宋_GB2312"/>
          <w:sz w:val="25"/>
        </w:rPr>
        <w:t>日止。</w:t>
      </w:r>
    </w:p>
    <w:p>
      <w:pPr>
        <w:spacing w:line="560" w:lineRule="exact"/>
        <w:ind w:firstLine="500" w:firstLineChars="200"/>
        <w:rPr>
          <w:rFonts w:eastAsia="仿宋_GB2312"/>
          <w:sz w:val="25"/>
        </w:rPr>
      </w:pPr>
      <w:r>
        <w:rPr>
          <w:rFonts w:eastAsia="仿宋_GB2312"/>
          <w:sz w:val="25"/>
        </w:rPr>
        <w:t>授权代表无权转让委托权，特此委托。</w:t>
      </w:r>
    </w:p>
    <w:p>
      <w:pPr>
        <w:spacing w:line="560" w:lineRule="exact"/>
        <w:ind w:firstLine="500" w:firstLineChars="200"/>
        <w:rPr>
          <w:rFonts w:eastAsia="仿宋_GB2312"/>
          <w:sz w:val="25"/>
        </w:rPr>
      </w:pPr>
      <w:r>
        <w:rPr>
          <w:rFonts w:hint="eastAsia" w:eastAsia="仿宋_GB2312"/>
          <w:sz w:val="25"/>
        </w:rPr>
        <w:t>供应商</w:t>
      </w:r>
      <w:r>
        <w:rPr>
          <w:rFonts w:eastAsia="仿宋_GB2312"/>
          <w:sz w:val="25"/>
        </w:rPr>
        <w:t>：</w:t>
      </w:r>
      <w:r>
        <w:rPr>
          <w:rFonts w:eastAsia="仿宋_GB2312"/>
          <w:sz w:val="25"/>
          <w:u w:val="single"/>
        </w:rPr>
        <w:t xml:space="preserve">                       </w:t>
      </w:r>
      <w:r>
        <w:rPr>
          <w:rFonts w:eastAsia="仿宋_GB2312"/>
          <w:sz w:val="25"/>
        </w:rPr>
        <w:t>(全称、盖章)</w:t>
      </w:r>
    </w:p>
    <w:p>
      <w:pPr>
        <w:spacing w:line="560" w:lineRule="exact"/>
        <w:ind w:firstLine="500" w:firstLineChars="200"/>
        <w:rPr>
          <w:rFonts w:eastAsia="仿宋_GB2312"/>
          <w:sz w:val="25"/>
          <w:u w:val="single"/>
        </w:rPr>
      </w:pPr>
      <w:r>
        <w:rPr>
          <w:rFonts w:eastAsia="仿宋_GB2312"/>
          <w:sz w:val="25"/>
        </w:rPr>
        <w:t>法定代表人姓名：</w:t>
      </w:r>
      <w:r>
        <w:rPr>
          <w:rFonts w:eastAsia="仿宋_GB2312"/>
          <w:sz w:val="25"/>
          <w:u w:val="single"/>
        </w:rPr>
        <w:t xml:space="preserve">               </w:t>
      </w:r>
    </w:p>
    <w:p>
      <w:pPr>
        <w:spacing w:line="560" w:lineRule="exact"/>
        <w:ind w:firstLine="500" w:firstLineChars="200"/>
        <w:rPr>
          <w:rFonts w:eastAsia="仿宋_GB2312"/>
          <w:sz w:val="25"/>
          <w:u w:val="single"/>
        </w:rPr>
      </w:pPr>
      <w:r>
        <w:rPr>
          <w:rFonts w:eastAsia="仿宋_GB2312"/>
          <w:sz w:val="25"/>
        </w:rPr>
        <w:t>授权委托人：</w:t>
      </w:r>
      <w:r>
        <w:rPr>
          <w:rFonts w:eastAsia="仿宋_GB2312"/>
          <w:sz w:val="25"/>
          <w:u w:val="single"/>
        </w:rPr>
        <w:t xml:space="preserve">                   </w:t>
      </w:r>
    </w:p>
    <w:p>
      <w:pPr>
        <w:spacing w:line="560" w:lineRule="exact"/>
        <w:ind w:firstLine="500" w:firstLineChars="200"/>
        <w:rPr>
          <w:rFonts w:eastAsia="仿宋_GB2312"/>
          <w:sz w:val="25"/>
          <w:u w:val="single"/>
        </w:rPr>
      </w:pPr>
      <w:r>
        <w:rPr>
          <w:rFonts w:hint="eastAsia" w:eastAsia="仿宋_GB2312"/>
          <w:sz w:val="25"/>
        </w:rPr>
        <w:t>联系方式：</w:t>
      </w:r>
      <w:r>
        <w:rPr>
          <w:rFonts w:hint="eastAsia" w:eastAsia="仿宋_GB2312"/>
          <w:sz w:val="25"/>
          <w:u w:val="single"/>
        </w:rPr>
        <w:t xml:space="preserve">                     </w:t>
      </w:r>
    </w:p>
    <w:p>
      <w:pPr>
        <w:spacing w:line="560" w:lineRule="exact"/>
        <w:ind w:firstLine="500" w:firstLineChars="200"/>
        <w:rPr>
          <w:rFonts w:eastAsia="仿宋_GB2312"/>
          <w:sz w:val="25"/>
          <w:u w:val="single"/>
        </w:rPr>
      </w:pPr>
      <w:r>
        <w:rPr>
          <w:rFonts w:eastAsia="仿宋_GB2312"/>
          <w:sz w:val="25"/>
        </w:rPr>
        <w:t>日    期：</w:t>
      </w:r>
      <w:r>
        <w:rPr>
          <w:rFonts w:eastAsia="仿宋_GB2312"/>
          <w:sz w:val="25"/>
          <w:u w:val="single"/>
        </w:rPr>
        <w:t xml:space="preserve">               </w:t>
      </w:r>
      <w:r>
        <w:rPr>
          <w:rFonts w:hint="eastAsia" w:eastAsia="仿宋_GB2312"/>
          <w:sz w:val="25"/>
          <w:u w:val="single"/>
        </w:rPr>
        <w:t xml:space="preserve"> </w:t>
      </w:r>
      <w:r>
        <w:rPr>
          <w:rFonts w:eastAsia="仿宋_GB2312"/>
          <w:sz w:val="25"/>
          <w:u w:val="single"/>
        </w:rPr>
        <w:t xml:space="preserve">      </w:t>
      </w:r>
    </w:p>
    <w:tbl>
      <w:tblPr>
        <w:tblStyle w:val="37"/>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pPr>
              <w:snapToGrid w:val="0"/>
              <w:spacing w:line="420" w:lineRule="exact"/>
              <w:ind w:firstLine="424" w:firstLineChars="202"/>
              <w:jc w:val="left"/>
              <w:rPr>
                <w:rFonts w:ascii="仿宋" w:hAnsi="仿宋" w:eastAsia="仿宋" w:cs="仿宋"/>
              </w:rPr>
            </w:pPr>
          </w:p>
          <w:p>
            <w:pPr>
              <w:snapToGrid w:val="0"/>
              <w:spacing w:line="420" w:lineRule="exact"/>
              <w:jc w:val="center"/>
              <w:rPr>
                <w:rFonts w:ascii="仿宋" w:hAnsi="仿宋" w:eastAsia="仿宋" w:cs="仿宋"/>
                <w:b/>
                <w:bCs/>
              </w:rPr>
            </w:pPr>
            <w:r>
              <w:rPr>
                <w:rFonts w:hint="eastAsia" w:ascii="仿宋" w:hAnsi="仿宋" w:eastAsia="仿宋" w:cs="仿宋"/>
                <w:b/>
                <w:bCs/>
              </w:rPr>
              <w:t>授权委托人身份证（正、反面）复印件并加盖公章</w:t>
            </w:r>
            <w:r>
              <w:rPr>
                <w:rFonts w:hint="eastAsia" w:ascii="仿宋" w:hAnsi="仿宋" w:eastAsia="仿宋" w:cs="仿宋"/>
                <w:b/>
                <w:bCs/>
                <w:u w:val="single"/>
              </w:rPr>
              <w:t>（黏贴此处，原件备查）</w:t>
            </w:r>
          </w:p>
          <w:p>
            <w:pPr>
              <w:snapToGrid w:val="0"/>
              <w:spacing w:line="420" w:lineRule="exact"/>
              <w:jc w:val="center"/>
              <w:rPr>
                <w:rFonts w:ascii="仿宋" w:hAnsi="仿宋" w:eastAsia="仿宋" w:cs="仿宋"/>
                <w:b/>
                <w:bCs/>
              </w:rPr>
            </w:pPr>
          </w:p>
          <w:p>
            <w:pPr>
              <w:snapToGrid w:val="0"/>
              <w:spacing w:line="420" w:lineRule="exact"/>
              <w:jc w:val="center"/>
              <w:rPr>
                <w:rFonts w:ascii="仿宋" w:hAnsi="仿宋" w:eastAsia="仿宋" w:cs="仿宋"/>
                <w:b/>
                <w:bCs/>
              </w:rPr>
            </w:pPr>
          </w:p>
          <w:p>
            <w:pPr>
              <w:snapToGrid w:val="0"/>
              <w:spacing w:line="420" w:lineRule="exact"/>
              <w:jc w:val="center"/>
              <w:rPr>
                <w:rFonts w:ascii="仿宋" w:hAnsi="仿宋" w:eastAsia="仿宋" w:cs="仿宋"/>
              </w:rPr>
            </w:pPr>
          </w:p>
          <w:p>
            <w:pPr>
              <w:snapToGrid w:val="0"/>
              <w:spacing w:line="420" w:lineRule="exact"/>
              <w:jc w:val="center"/>
              <w:rPr>
                <w:rFonts w:ascii="仿宋" w:hAnsi="仿宋" w:eastAsia="仿宋" w:cs="仿宋"/>
              </w:rPr>
            </w:pPr>
          </w:p>
        </w:tc>
      </w:tr>
    </w:tbl>
    <w:p>
      <w:pPr>
        <w:snapToGrid w:val="0"/>
        <w:spacing w:line="360" w:lineRule="auto"/>
        <w:ind w:firstLine="480" w:firstLineChars="200"/>
        <w:rPr>
          <w:rFonts w:ascii="宋体" w:hAnsi="宋体" w:cs="宋体"/>
          <w:kern w:val="0"/>
          <w:sz w:val="24"/>
        </w:rPr>
      </w:pPr>
    </w:p>
    <w:p>
      <w:pPr>
        <w:snapToGrid w:val="0"/>
        <w:spacing w:line="360" w:lineRule="auto"/>
        <w:ind w:firstLine="480" w:firstLineChars="200"/>
        <w:rPr>
          <w:rFonts w:ascii="宋体" w:hAnsi="宋体" w:cs="宋体"/>
          <w:kern w:val="0"/>
          <w:sz w:val="24"/>
        </w:rPr>
      </w:pPr>
    </w:p>
    <w:p>
      <w:pPr>
        <w:pStyle w:val="3"/>
        <w:rPr>
          <w:rFonts w:ascii="宋体" w:hAnsi="宋体" w:cs="宋体"/>
          <w:kern w:val="0"/>
          <w:sz w:val="24"/>
        </w:rPr>
      </w:pPr>
    </w:p>
    <w:p>
      <w:pPr>
        <w:rPr>
          <w:rFonts w:ascii="宋体" w:hAnsi="宋体" w:cs="宋体"/>
          <w:kern w:val="0"/>
          <w:sz w:val="24"/>
        </w:rPr>
      </w:pPr>
    </w:p>
    <w:p>
      <w:pPr>
        <w:pStyle w:val="3"/>
        <w:rPr>
          <w:rFonts w:ascii="宋体" w:hAnsi="宋体" w:cs="宋体"/>
          <w:kern w:val="0"/>
          <w:sz w:val="24"/>
        </w:rPr>
      </w:pPr>
    </w:p>
    <w:p>
      <w:pPr>
        <w:rPr>
          <w:rFonts w:ascii="宋体" w:hAnsi="宋体" w:cs="宋体"/>
          <w:kern w:val="0"/>
          <w:sz w:val="24"/>
        </w:rPr>
      </w:pPr>
    </w:p>
    <w:p>
      <w:pPr>
        <w:pStyle w:val="3"/>
        <w:sectPr>
          <w:headerReference r:id="rId4" w:type="default"/>
          <w:footerReference r:id="rId5" w:type="default"/>
          <w:pgSz w:w="11905" w:h="16838"/>
          <w:pgMar w:top="1361" w:right="1304" w:bottom="1361" w:left="1361" w:header="850" w:footer="850" w:gutter="0"/>
          <w:cols w:space="720" w:num="1"/>
          <w:docGrid w:linePitch="286" w:charSpace="0"/>
        </w:sectPr>
      </w:pPr>
    </w:p>
    <w:p>
      <w:pPr>
        <w:spacing w:line="360" w:lineRule="auto"/>
        <w:jc w:val="center"/>
        <w:outlineLvl w:val="2"/>
        <w:rPr>
          <w:rFonts w:ascii="仿宋" w:hAnsi="仿宋" w:eastAsia="仿宋" w:cs="仿宋"/>
          <w:b/>
          <w:sz w:val="28"/>
          <w:szCs w:val="28"/>
        </w:rPr>
      </w:pP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pPr>
        <w:snapToGrid w:val="0"/>
        <w:spacing w:line="360" w:lineRule="auto"/>
        <w:rPr>
          <w:rFonts w:ascii="仿宋" w:hAnsi="仿宋" w:eastAsia="仿宋" w:cs="仿宋"/>
          <w:bCs/>
          <w:color w:val="000000"/>
          <w:sz w:val="28"/>
          <w:szCs w:val="28"/>
        </w:rPr>
      </w:pPr>
      <w:r>
        <w:rPr>
          <w:rFonts w:hint="eastAsia" w:ascii="仿宋" w:hAnsi="仿宋" w:eastAsia="仿宋" w:cs="仿宋"/>
          <w:bCs/>
          <w:sz w:val="28"/>
          <w:szCs w:val="28"/>
        </w:rPr>
        <w:t>江苏省南通田家炳中学：</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我公司郑重声明：参加本次采购活动前</w:t>
      </w:r>
      <w:r>
        <w:rPr>
          <w:rFonts w:hint="eastAsia" w:ascii="仿宋" w:hAnsi="仿宋" w:eastAsia="仿宋" w:cs="仿宋"/>
          <w:sz w:val="28"/>
          <w:szCs w:val="28"/>
          <w:u w:val="single"/>
        </w:rPr>
        <w:t xml:space="preserve"> 3 </w:t>
      </w:r>
      <w:r>
        <w:rPr>
          <w:rFonts w:hint="eastAsia" w:ascii="仿宋" w:hAnsi="仿宋" w:eastAsia="仿宋" w:cs="仿宋"/>
          <w:sz w:val="28"/>
          <w:szCs w:val="28"/>
        </w:rPr>
        <w:t>年内，我公司在经营活动中</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在投标截止时间节点，没有被</w:t>
      </w:r>
      <w:r>
        <w:rPr>
          <w:rFonts w:hint="eastAsia" w:ascii="仿宋_GB2312" w:hAnsi="宋体" w:eastAsia="仿宋"/>
          <w:sz w:val="28"/>
          <w:szCs w:val="32"/>
        </w:rPr>
        <w:t>“信用江苏”“信用中国”</w:t>
      </w:r>
      <w:r>
        <w:rPr>
          <w:rFonts w:hint="eastAsia" w:ascii="仿宋" w:hAnsi="仿宋" w:eastAsia="仿宋" w:cs="仿宋"/>
          <w:sz w:val="28"/>
          <w:szCs w:val="28"/>
        </w:rPr>
        <w:t>网站列入失信被执行人、重大税收违法案件当事人名单、采购严重违法失信行为记录名单。</w:t>
      </w:r>
    </w:p>
    <w:p>
      <w:pPr>
        <w:snapToGrid w:val="0"/>
        <w:spacing w:line="360" w:lineRule="auto"/>
        <w:ind w:firstLine="200"/>
        <w:rPr>
          <w:rFonts w:ascii="仿宋" w:hAnsi="仿宋" w:eastAsia="仿宋" w:cs="仿宋"/>
          <w:sz w:val="28"/>
          <w:szCs w:val="28"/>
        </w:rPr>
      </w:pPr>
    </w:p>
    <w:p>
      <w:pPr>
        <w:snapToGrid w:val="0"/>
        <w:spacing w:line="480" w:lineRule="auto"/>
        <w:ind w:right="720" w:firstLine="560" w:firstLineChars="200"/>
        <w:contextualSpacing/>
        <w:jc w:val="right"/>
        <w:rPr>
          <w:rFonts w:ascii="仿宋" w:hAnsi="仿宋" w:eastAsia="仿宋" w:cs="仿宋"/>
          <w:sz w:val="28"/>
          <w:szCs w:val="28"/>
          <w:u w:val="single"/>
        </w:rPr>
      </w:pPr>
      <w:r>
        <w:rPr>
          <w:rFonts w:hint="eastAsia" w:ascii="仿宋" w:hAnsi="仿宋" w:eastAsia="仿宋" w:cs="仿宋"/>
          <w:sz w:val="28"/>
          <w:szCs w:val="28"/>
        </w:rPr>
        <w:t>法定代表人或授权委托人签字：</w:t>
      </w:r>
    </w:p>
    <w:p>
      <w:pPr>
        <w:snapToGrid w:val="0"/>
        <w:spacing w:line="480" w:lineRule="auto"/>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供应商名称（盖章）：</w:t>
      </w:r>
    </w:p>
    <w:p>
      <w:pPr>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w:t>
      </w:r>
    </w:p>
    <w:p>
      <w:pPr>
        <w:snapToGrid w:val="0"/>
        <w:spacing w:line="360" w:lineRule="auto"/>
        <w:ind w:firstLine="480" w:firstLineChars="200"/>
        <w:rPr>
          <w:rFonts w:ascii="宋体" w:hAnsi="宋体" w:cs="宋体"/>
          <w:sz w:val="24"/>
        </w:rPr>
      </w:pPr>
    </w:p>
    <w:p>
      <w:pPr>
        <w:spacing w:line="440" w:lineRule="exact"/>
        <w:outlineLvl w:val="1"/>
        <w:rPr>
          <w:rFonts w:ascii="仿宋" w:hAnsi="仿宋" w:eastAsia="仿宋"/>
          <w:b/>
          <w:sz w:val="24"/>
        </w:rPr>
      </w:pPr>
    </w:p>
    <w:p>
      <w:pPr>
        <w:spacing w:line="440" w:lineRule="exact"/>
        <w:outlineLvl w:val="1"/>
        <w:rPr>
          <w:rFonts w:ascii="仿宋" w:hAnsi="仿宋" w:eastAsia="仿宋"/>
          <w:b/>
          <w:sz w:val="24"/>
        </w:rPr>
      </w:pPr>
    </w:p>
    <w:p>
      <w:pPr>
        <w:spacing w:line="440" w:lineRule="exact"/>
        <w:outlineLvl w:val="1"/>
        <w:rPr>
          <w:rFonts w:ascii="仿宋" w:hAnsi="仿宋" w:eastAsia="仿宋"/>
          <w:b/>
          <w:sz w:val="24"/>
        </w:rPr>
      </w:pPr>
    </w:p>
    <w:p>
      <w:pPr>
        <w:spacing w:line="440" w:lineRule="exact"/>
        <w:outlineLvl w:val="1"/>
        <w:rPr>
          <w:rFonts w:ascii="仿宋" w:hAnsi="仿宋" w:eastAsia="仿宋"/>
          <w:b/>
          <w:sz w:val="24"/>
        </w:rPr>
      </w:pPr>
    </w:p>
    <w:p>
      <w:pPr>
        <w:spacing w:line="440" w:lineRule="exact"/>
        <w:outlineLvl w:val="1"/>
        <w:rPr>
          <w:rFonts w:ascii="仿宋" w:hAnsi="仿宋" w:eastAsia="仿宋"/>
          <w:b/>
          <w:sz w:val="24"/>
        </w:rPr>
      </w:pPr>
    </w:p>
    <w:p>
      <w:pPr>
        <w:spacing w:line="440" w:lineRule="exact"/>
        <w:outlineLvl w:val="1"/>
        <w:rPr>
          <w:rFonts w:ascii="仿宋" w:hAnsi="仿宋" w:eastAsia="仿宋"/>
          <w:b/>
          <w:sz w:val="24"/>
        </w:rPr>
      </w:pPr>
    </w:p>
    <w:p>
      <w:pPr>
        <w:spacing w:line="440" w:lineRule="exact"/>
        <w:outlineLvl w:val="1"/>
        <w:rPr>
          <w:rFonts w:ascii="仿宋" w:hAnsi="仿宋" w:eastAsia="仿宋"/>
          <w:b/>
          <w:sz w:val="24"/>
        </w:rPr>
      </w:pPr>
    </w:p>
    <w:p>
      <w:pPr>
        <w:spacing w:line="440" w:lineRule="exact"/>
        <w:outlineLvl w:val="1"/>
        <w:rPr>
          <w:rFonts w:ascii="仿宋" w:hAnsi="仿宋" w:eastAsia="仿宋"/>
          <w:b/>
          <w:sz w:val="24"/>
        </w:rPr>
      </w:pPr>
    </w:p>
    <w:p>
      <w:pPr>
        <w:spacing w:line="440" w:lineRule="exact"/>
        <w:outlineLvl w:val="1"/>
        <w:rPr>
          <w:rFonts w:ascii="仿宋" w:hAnsi="仿宋" w:eastAsia="仿宋"/>
          <w:b/>
          <w:sz w:val="24"/>
        </w:rPr>
      </w:pPr>
    </w:p>
    <w:p>
      <w:pPr>
        <w:spacing w:line="440" w:lineRule="exact"/>
        <w:outlineLvl w:val="1"/>
        <w:rPr>
          <w:rFonts w:ascii="仿宋" w:hAnsi="仿宋" w:eastAsia="仿宋"/>
          <w:b/>
          <w:sz w:val="24"/>
        </w:rPr>
      </w:pPr>
    </w:p>
    <w:p>
      <w:pPr>
        <w:spacing w:line="440" w:lineRule="exact"/>
        <w:outlineLvl w:val="1"/>
        <w:rPr>
          <w:rFonts w:ascii="仿宋" w:hAnsi="仿宋" w:eastAsia="仿宋"/>
          <w:b/>
          <w:sz w:val="24"/>
        </w:rPr>
      </w:pPr>
    </w:p>
    <w:p>
      <w:pPr>
        <w:spacing w:line="440" w:lineRule="exact"/>
        <w:outlineLvl w:val="1"/>
        <w:rPr>
          <w:rFonts w:ascii="仿宋" w:hAnsi="仿宋" w:eastAsia="仿宋"/>
          <w:b/>
          <w:sz w:val="24"/>
        </w:rPr>
      </w:pPr>
    </w:p>
    <w:p>
      <w:pPr>
        <w:pStyle w:val="35"/>
        <w:ind w:firstLine="241"/>
        <w:rPr>
          <w:rFonts w:ascii="仿宋" w:hAnsi="仿宋" w:eastAsia="仿宋"/>
          <w:b/>
        </w:rPr>
      </w:pPr>
    </w:p>
    <w:p>
      <w:pPr>
        <w:pStyle w:val="35"/>
        <w:ind w:firstLine="241"/>
        <w:rPr>
          <w:rFonts w:ascii="仿宋" w:hAnsi="仿宋" w:eastAsia="仿宋"/>
          <w:b/>
        </w:rPr>
      </w:pPr>
    </w:p>
    <w:p>
      <w:pPr>
        <w:pStyle w:val="35"/>
        <w:ind w:firstLine="241"/>
        <w:rPr>
          <w:rFonts w:ascii="仿宋" w:hAnsi="仿宋" w:eastAsia="仿宋"/>
          <w:b/>
        </w:rPr>
      </w:pPr>
    </w:p>
    <w:p>
      <w:pPr>
        <w:pStyle w:val="35"/>
        <w:ind w:firstLine="241"/>
        <w:rPr>
          <w:rFonts w:ascii="仿宋" w:hAnsi="仿宋" w:eastAsia="仿宋"/>
          <w:b/>
        </w:rPr>
      </w:pPr>
    </w:p>
    <w:p>
      <w:pPr>
        <w:spacing w:line="360" w:lineRule="auto"/>
        <w:jc w:val="left"/>
        <w:outlineLvl w:val="2"/>
        <w:rPr>
          <w:rFonts w:ascii="宋体" w:hAnsi="宋体" w:cs="宋体"/>
          <w:b/>
          <w:bCs/>
          <w:sz w:val="28"/>
          <w:szCs w:val="28"/>
        </w:rPr>
      </w:pPr>
      <w:r>
        <w:rPr>
          <w:rFonts w:hint="eastAsia" w:ascii="仿宋_GB2312" w:hAnsi="宋体" w:eastAsia="仿宋"/>
          <w:b/>
          <w:bCs/>
          <w:sz w:val="28"/>
          <w:szCs w:val="28"/>
        </w:rPr>
        <w:t>研学旅行活动线路设计及报价文件相关</w:t>
      </w:r>
      <w:r>
        <w:rPr>
          <w:rFonts w:hint="eastAsia" w:ascii="仿宋" w:hAnsi="仿宋" w:eastAsia="仿宋" w:cs="仿宋"/>
          <w:b/>
          <w:sz w:val="28"/>
          <w:szCs w:val="32"/>
        </w:rPr>
        <w:t>格式</w:t>
      </w:r>
    </w:p>
    <w:p>
      <w:pPr>
        <w:spacing w:line="360" w:lineRule="auto"/>
        <w:jc w:val="center"/>
        <w:outlineLvl w:val="2"/>
        <w:rPr>
          <w:rFonts w:ascii="仿宋" w:hAnsi="仿宋" w:eastAsia="仿宋" w:cs="仿宋"/>
          <w:b/>
          <w:sz w:val="28"/>
          <w:szCs w:val="28"/>
        </w:rPr>
      </w:pPr>
      <w:bookmarkStart w:id="26" w:name="_Hlk89675716"/>
      <w:r>
        <w:rPr>
          <w:rFonts w:hint="eastAsia" w:ascii="仿宋" w:hAnsi="仿宋" w:eastAsia="仿宋" w:cs="仿宋"/>
          <w:b/>
          <w:sz w:val="28"/>
          <w:szCs w:val="28"/>
        </w:rPr>
        <w:t>1.研学旅行活动线路设计及报价评议响应函（格式不得变动）</w:t>
      </w:r>
    </w:p>
    <w:p>
      <w:pPr>
        <w:snapToGrid w:val="0"/>
        <w:spacing w:line="360" w:lineRule="auto"/>
        <w:rPr>
          <w:rFonts w:ascii="仿宋" w:hAnsi="仿宋" w:eastAsia="仿宋" w:cs="仿宋"/>
          <w:bCs/>
          <w:color w:val="000000"/>
          <w:sz w:val="28"/>
          <w:szCs w:val="28"/>
        </w:rPr>
      </w:pPr>
      <w:r>
        <w:rPr>
          <w:rFonts w:hint="eastAsia" w:ascii="仿宋" w:hAnsi="仿宋" w:eastAsia="仿宋" w:cs="仿宋"/>
          <w:bCs/>
          <w:sz w:val="28"/>
          <w:szCs w:val="28"/>
        </w:rPr>
        <w:t>江苏省南通田家炳中学：</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依据贵单位组织的</w:t>
      </w:r>
      <w:r>
        <w:rPr>
          <w:rFonts w:hint="eastAsia" w:ascii="仿宋" w:hAnsi="仿宋" w:eastAsia="仿宋" w:cs="仿宋"/>
          <w:sz w:val="28"/>
          <w:szCs w:val="28"/>
          <w:u w:val="single"/>
        </w:rPr>
        <w:t>江苏省南通田家炳中学2023年研学旅行活动 （ 评议文件编号：NTTZ20230408）</w:t>
      </w:r>
      <w:r>
        <w:rPr>
          <w:rFonts w:hint="eastAsia" w:ascii="仿宋" w:hAnsi="仿宋" w:eastAsia="仿宋" w:cs="仿宋"/>
          <w:sz w:val="28"/>
          <w:szCs w:val="28"/>
        </w:rPr>
        <w:t>项目评议的邀请，我方授权</w:t>
      </w:r>
      <w:r>
        <w:rPr>
          <w:rFonts w:hint="eastAsia" w:ascii="仿宋" w:hAnsi="仿宋" w:eastAsia="仿宋" w:cs="仿宋"/>
          <w:sz w:val="28"/>
          <w:szCs w:val="28"/>
          <w:u w:val="single"/>
        </w:rPr>
        <w:t>（姓名）（职务）</w:t>
      </w:r>
      <w:r>
        <w:rPr>
          <w:rFonts w:hint="eastAsia" w:ascii="仿宋" w:hAnsi="仿宋" w:eastAsia="仿宋" w:cs="仿宋"/>
          <w:sz w:val="28"/>
          <w:szCs w:val="28"/>
        </w:rPr>
        <w:t>为全权代表参加该项目的评议工作，全权处理本次评议的有关事宜。同时，我公司声明如下：</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1.同意并接受评议文件的各项要求，遵守评议文件中的各项规定，按评议文件的要求提供报价。</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2.我公司已经详细阅读了评议文件的全部内容，我方已完全清晰理解评议文件的要求，不存在任何含糊不清和误解之处，同意放弃对评议文件所表述的内容提出异议和质疑的权利。</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3.我公司已毫无保留地向贵方提供一切所需的证明材料。</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4.我公司承诺在本次评议响应中提供的一切文件，无论是原件还是复印件均真实有效，绝无任何虚假、伪造和夸大的成份。否则，愿承担相应的后果和法律责任。</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
          <w:sz w:val="28"/>
          <w:szCs w:val="28"/>
        </w:rPr>
        <w:t>我公司尊重评议小组所作的评定结果，同时清楚理解到报价最低并非意味着必定获得成交资格。</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b/>
          <w:sz w:val="28"/>
          <w:szCs w:val="28"/>
        </w:rPr>
        <w:t>一旦成交，我方将根据评议文件的规定，严格履行合同规定的责任和义务，并保证在评议文件中规定的时间期限内完成合同项目。</w:t>
      </w:r>
    </w:p>
    <w:p>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供应商名称（盖章）：</w:t>
      </w:r>
    </w:p>
    <w:p>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法定代表人或授权委托人（签字或盖章）：</w:t>
      </w:r>
    </w:p>
    <w:p>
      <w:pPr>
        <w:pStyle w:val="15"/>
        <w:ind w:firstLine="6480" w:firstLineChars="2700"/>
        <w:rPr>
          <w:rFonts w:ascii="仿宋" w:hAnsi="仿宋" w:eastAsia="仿宋" w:cs="仿宋"/>
          <w:szCs w:val="28"/>
        </w:rPr>
      </w:pPr>
      <w:r>
        <w:rPr>
          <w:rFonts w:ascii="仿宋" w:hAnsi="仿宋" w:eastAsia="仿宋" w:cs="仿宋"/>
          <w:szCs w:val="28"/>
        </w:rPr>
        <w:t>日期：</w:t>
      </w:r>
    </w:p>
    <w:p>
      <w:pPr>
        <w:pStyle w:val="129"/>
        <w:widowControl/>
        <w:rPr>
          <w:rFonts w:ascii="仿宋" w:hAnsi="仿宋" w:eastAsia="仿宋" w:cs="仿宋"/>
          <w:sz w:val="28"/>
          <w:szCs w:val="28"/>
          <w:lang w:eastAsia="zh-CN"/>
        </w:rPr>
      </w:pPr>
    </w:p>
    <w:p>
      <w:pPr>
        <w:widowControl/>
        <w:jc w:val="left"/>
        <w:rPr>
          <w:rFonts w:ascii="宋体" w:hAnsi="宋体" w:cs="宋体"/>
          <w:b/>
          <w:kern w:val="0"/>
          <w:sz w:val="28"/>
          <w:szCs w:val="28"/>
        </w:rPr>
      </w:pPr>
      <w:r>
        <w:rPr>
          <w:rFonts w:ascii="宋体" w:hAnsi="宋体" w:cs="宋体"/>
          <w:b/>
          <w:kern w:val="0"/>
          <w:sz w:val="28"/>
          <w:szCs w:val="28"/>
        </w:rPr>
        <w:br w:type="page"/>
      </w:r>
    </w:p>
    <w:p>
      <w:pPr>
        <w:spacing w:line="360" w:lineRule="auto"/>
        <w:ind w:firstLine="843" w:firstLineChars="300"/>
        <w:jc w:val="left"/>
        <w:outlineLvl w:val="2"/>
        <w:rPr>
          <w:rFonts w:ascii="仿宋" w:hAnsi="仿宋" w:eastAsia="仿宋" w:cs="仿宋"/>
          <w:b/>
          <w:sz w:val="28"/>
          <w:szCs w:val="28"/>
        </w:rPr>
      </w:pPr>
      <w:r>
        <w:rPr>
          <w:rFonts w:hint="eastAsia" w:ascii="仿宋_GB2312" w:hAnsi="宋体" w:eastAsia="仿宋"/>
          <w:b/>
          <w:bCs/>
          <w:sz w:val="28"/>
          <w:szCs w:val="28"/>
        </w:rPr>
        <w:t>2</w:t>
      </w:r>
      <w:r>
        <w:rPr>
          <w:rFonts w:hint="eastAsia" w:ascii="宋体" w:cs="宋体"/>
          <w:b/>
          <w:sz w:val="28"/>
        </w:rPr>
        <w:t>.</w:t>
      </w:r>
      <w:r>
        <w:rPr>
          <w:rFonts w:hint="eastAsia" w:ascii="仿宋_GB2312" w:hAnsi="宋体" w:eastAsia="仿宋"/>
          <w:b/>
          <w:bCs/>
          <w:sz w:val="28"/>
          <w:szCs w:val="28"/>
        </w:rPr>
        <w:t>研学旅行活动线路设计及报价</w:t>
      </w:r>
      <w:r>
        <w:rPr>
          <w:rFonts w:hint="eastAsia" w:ascii="仿宋" w:hAnsi="仿宋" w:eastAsia="仿宋" w:cs="仿宋"/>
          <w:b/>
          <w:sz w:val="28"/>
          <w:szCs w:val="28"/>
        </w:rPr>
        <w:t>格式</w:t>
      </w:r>
    </w:p>
    <w:p>
      <w:pPr>
        <w:ind w:firstLine="565" w:firstLineChars="201"/>
        <w:rPr>
          <w:rFonts w:hint="eastAsia" w:ascii="仿宋" w:hAnsi="仿宋" w:eastAsia="仿宋"/>
          <w:b/>
          <w:bCs/>
          <w:sz w:val="28"/>
          <w:szCs w:val="28"/>
        </w:rPr>
      </w:pPr>
      <w:r>
        <w:rPr>
          <w:rFonts w:hint="eastAsia" w:ascii="仿宋" w:hAnsi="仿宋" w:eastAsia="仿宋"/>
          <w:b/>
          <w:bCs/>
          <w:sz w:val="28"/>
          <w:szCs w:val="28"/>
        </w:rPr>
        <w:t>（1）线路设计名称：线路</w:t>
      </w:r>
      <w:r>
        <w:rPr>
          <w:rFonts w:hint="eastAsia" w:ascii="仿宋" w:hAnsi="仿宋" w:eastAsia="仿宋"/>
          <w:b/>
          <w:bCs/>
          <w:sz w:val="28"/>
          <w:szCs w:val="28"/>
          <w:u w:val="single"/>
        </w:rPr>
        <w:t>_</w:t>
      </w:r>
      <w:r>
        <w:rPr>
          <w:rFonts w:ascii="仿宋" w:hAnsi="仿宋" w:eastAsia="仿宋"/>
          <w:b/>
          <w:bCs/>
          <w:sz w:val="28"/>
          <w:szCs w:val="28"/>
          <w:u w:val="single"/>
        </w:rPr>
        <w:t xml:space="preserve">   </w:t>
      </w:r>
      <w:r>
        <w:rPr>
          <w:rFonts w:ascii="仿宋" w:hAnsi="仿宋" w:eastAsia="仿宋"/>
          <w:b/>
          <w:bCs/>
          <w:sz w:val="28"/>
          <w:szCs w:val="28"/>
        </w:rPr>
        <w:t>:</w:t>
      </w:r>
      <w:r>
        <w:rPr>
          <w:rFonts w:ascii="仿宋" w:hAnsi="仿宋" w:eastAsia="仿宋"/>
          <w:b/>
          <w:bCs/>
          <w:sz w:val="28"/>
          <w:szCs w:val="28"/>
          <w:u w:val="single"/>
        </w:rPr>
        <w:t xml:space="preserve">      </w:t>
      </w:r>
      <w:r>
        <w:rPr>
          <w:rFonts w:hint="eastAsia" w:ascii="仿宋" w:hAnsi="仿宋" w:eastAsia="仿宋"/>
          <w:b/>
          <w:bCs/>
          <w:sz w:val="28"/>
          <w:szCs w:val="28"/>
        </w:rPr>
        <w:t>之旅</w:t>
      </w:r>
    </w:p>
    <w:p>
      <w:pPr>
        <w:ind w:firstLine="565" w:firstLineChars="201"/>
        <w:rPr>
          <w:rFonts w:ascii="仿宋" w:hAnsi="仿宋" w:eastAsia="仿宋"/>
          <w:b/>
          <w:bCs/>
          <w:sz w:val="28"/>
          <w:szCs w:val="28"/>
        </w:rPr>
      </w:pPr>
      <w:r>
        <w:rPr>
          <w:rFonts w:hint="eastAsia" w:ascii="仿宋" w:hAnsi="仿宋" w:eastAsia="仿宋"/>
          <w:b/>
          <w:bCs/>
          <w:sz w:val="28"/>
          <w:szCs w:val="28"/>
        </w:rPr>
        <w:t>（2）线路设计方案</w:t>
      </w:r>
    </w:p>
    <w:p>
      <w:pPr>
        <w:pStyle w:val="97"/>
        <w:snapToGrid w:val="0"/>
        <w:spacing w:line="300" w:lineRule="auto"/>
        <w:ind w:firstLine="420" w:firstLineChars="200"/>
        <w:rPr>
          <w:rFonts w:ascii="仿宋" w:hAnsi="仿宋" w:eastAsia="仿宋" w:cs="宋体"/>
          <w:bCs/>
          <w:sz w:val="21"/>
          <w:szCs w:val="21"/>
        </w:rPr>
      </w:pPr>
      <w:r>
        <w:rPr>
          <w:rFonts w:hint="eastAsia" w:ascii="仿宋" w:hAnsi="仿宋" w:eastAsia="仿宋" w:cs="宋体"/>
          <w:bCs/>
          <w:sz w:val="21"/>
          <w:szCs w:val="21"/>
        </w:rPr>
        <w:t>（一定要精心设计，详实）</w:t>
      </w:r>
    </w:p>
    <w:p>
      <w:pPr>
        <w:pStyle w:val="97"/>
        <w:snapToGrid w:val="0"/>
        <w:spacing w:line="300" w:lineRule="auto"/>
        <w:ind w:firstLine="562" w:firstLineChars="200"/>
        <w:rPr>
          <w:rFonts w:ascii="仿宋" w:hAnsi="仿宋" w:eastAsia="仿宋" w:cs="宋体"/>
          <w:b/>
          <w:sz w:val="28"/>
        </w:rPr>
      </w:pPr>
    </w:p>
    <w:p>
      <w:pPr>
        <w:pStyle w:val="97"/>
        <w:snapToGrid w:val="0"/>
        <w:spacing w:line="300" w:lineRule="auto"/>
        <w:ind w:firstLine="562" w:firstLineChars="200"/>
        <w:rPr>
          <w:rFonts w:ascii="仿宋" w:hAnsi="仿宋" w:eastAsia="仿宋" w:cs="宋体"/>
          <w:b/>
          <w:sz w:val="28"/>
        </w:rPr>
      </w:pPr>
    </w:p>
    <w:p>
      <w:pPr>
        <w:pStyle w:val="97"/>
        <w:snapToGrid w:val="0"/>
        <w:spacing w:line="300" w:lineRule="auto"/>
        <w:ind w:firstLine="562" w:firstLineChars="200"/>
        <w:rPr>
          <w:rFonts w:ascii="仿宋" w:hAnsi="仿宋" w:eastAsia="仿宋" w:cs="宋体"/>
          <w:b/>
          <w:sz w:val="28"/>
        </w:rPr>
      </w:pPr>
      <w:r>
        <w:rPr>
          <w:rFonts w:hint="eastAsia" w:ascii="仿宋" w:hAnsi="仿宋" w:eastAsia="仿宋" w:cs="宋体"/>
          <w:b/>
          <w:sz w:val="28"/>
        </w:rPr>
        <w:t>（3）线路报价</w:t>
      </w:r>
    </w:p>
    <w:p>
      <w:pPr>
        <w:pStyle w:val="97"/>
        <w:snapToGrid w:val="0"/>
        <w:spacing w:line="300" w:lineRule="auto"/>
        <w:ind w:firstLine="1265" w:firstLineChars="450"/>
        <w:rPr>
          <w:rFonts w:ascii="仿宋" w:hAnsi="仿宋" w:eastAsia="仿宋" w:cs="仿宋"/>
          <w:b/>
          <w:color w:val="000000"/>
          <w:sz w:val="28"/>
        </w:rPr>
      </w:pPr>
      <w:r>
        <w:rPr>
          <w:rFonts w:hint="eastAsia" w:ascii="仿宋" w:hAnsi="仿宋" w:eastAsia="仿宋" w:cs="仿宋"/>
          <w:b/>
          <w:color w:val="000000"/>
          <w:sz w:val="28"/>
        </w:rPr>
        <w:t>小写：_</w:t>
      </w:r>
      <w:r>
        <w:rPr>
          <w:rFonts w:ascii="仿宋" w:hAnsi="仿宋" w:eastAsia="仿宋" w:cs="仿宋"/>
          <w:b/>
          <w:color w:val="000000"/>
          <w:sz w:val="28"/>
        </w:rPr>
        <w:t>____________________</w:t>
      </w:r>
      <w:r>
        <w:rPr>
          <w:rFonts w:hint="eastAsia" w:ascii="仿宋" w:hAnsi="仿宋" w:eastAsia="仿宋" w:cs="仿宋"/>
          <w:b/>
          <w:color w:val="000000"/>
          <w:sz w:val="28"/>
        </w:rPr>
        <w:t>、大写：_</w:t>
      </w:r>
      <w:r>
        <w:rPr>
          <w:rFonts w:ascii="仿宋" w:hAnsi="仿宋" w:eastAsia="仿宋" w:cs="仿宋"/>
          <w:b/>
          <w:color w:val="000000"/>
          <w:sz w:val="28"/>
        </w:rPr>
        <w:t>__________________</w:t>
      </w:r>
    </w:p>
    <w:p>
      <w:pPr>
        <w:pStyle w:val="97"/>
        <w:snapToGrid w:val="0"/>
        <w:spacing w:line="300" w:lineRule="auto"/>
        <w:ind w:firstLine="562" w:firstLineChars="200"/>
        <w:rPr>
          <w:rFonts w:ascii="仿宋" w:hAnsi="仿宋" w:eastAsia="仿宋" w:cs="仿宋"/>
          <w:b/>
          <w:color w:val="000000"/>
          <w:sz w:val="28"/>
        </w:rPr>
      </w:pPr>
    </w:p>
    <w:p>
      <w:pPr>
        <w:pStyle w:val="97"/>
        <w:snapToGrid w:val="0"/>
        <w:spacing w:line="300" w:lineRule="auto"/>
        <w:ind w:firstLine="562" w:firstLineChars="200"/>
        <w:rPr>
          <w:rFonts w:ascii="仿宋" w:hAnsi="仿宋" w:eastAsia="仿宋" w:cs="仿宋"/>
          <w:b/>
          <w:color w:val="000000"/>
          <w:sz w:val="28"/>
        </w:rPr>
      </w:pPr>
    </w:p>
    <w:p>
      <w:pPr>
        <w:pStyle w:val="97"/>
        <w:snapToGrid w:val="0"/>
        <w:spacing w:line="300" w:lineRule="auto"/>
        <w:ind w:firstLine="562" w:firstLineChars="200"/>
        <w:rPr>
          <w:rFonts w:ascii="仿宋" w:hAnsi="仿宋" w:eastAsia="仿宋" w:cs="仿宋"/>
          <w:b/>
          <w:color w:val="000000"/>
          <w:sz w:val="28"/>
        </w:rPr>
      </w:pPr>
    </w:p>
    <w:p>
      <w:pPr>
        <w:pStyle w:val="97"/>
        <w:snapToGrid w:val="0"/>
        <w:spacing w:line="300" w:lineRule="auto"/>
        <w:ind w:firstLine="562" w:firstLineChars="200"/>
        <w:rPr>
          <w:rFonts w:ascii="仿宋" w:hAnsi="仿宋" w:eastAsia="仿宋" w:cs="仿宋"/>
          <w:b/>
          <w:color w:val="000000"/>
          <w:sz w:val="28"/>
        </w:rPr>
      </w:pPr>
    </w:p>
    <w:p>
      <w:pPr>
        <w:snapToGrid w:val="0"/>
        <w:spacing w:line="500" w:lineRule="exact"/>
        <w:ind w:left="1322" w:hanging="1321" w:hangingChars="472"/>
        <w:rPr>
          <w:rFonts w:ascii="仿宋" w:hAnsi="仿宋" w:eastAsia="仿宋" w:cs="仿宋"/>
          <w:sz w:val="28"/>
          <w:szCs w:val="28"/>
        </w:rPr>
      </w:pPr>
    </w:p>
    <w:p>
      <w:pPr>
        <w:snapToGrid w:val="0"/>
        <w:spacing w:line="500" w:lineRule="exact"/>
        <w:ind w:left="1322" w:hanging="1321" w:hangingChars="472"/>
        <w:rPr>
          <w:rFonts w:ascii="仿宋" w:hAnsi="仿宋" w:eastAsia="仿宋" w:cs="仿宋"/>
          <w:sz w:val="28"/>
          <w:szCs w:val="28"/>
        </w:rPr>
      </w:pPr>
    </w:p>
    <w:p>
      <w:pPr>
        <w:snapToGrid w:val="0"/>
        <w:spacing w:line="500" w:lineRule="exact"/>
        <w:ind w:left="1322" w:hanging="1321" w:hangingChars="472"/>
        <w:rPr>
          <w:rFonts w:ascii="仿宋" w:hAnsi="仿宋" w:eastAsia="仿宋" w:cs="仿宋"/>
          <w:sz w:val="28"/>
          <w:szCs w:val="28"/>
        </w:rPr>
      </w:pPr>
    </w:p>
    <w:p>
      <w:pPr>
        <w:snapToGrid w:val="0"/>
        <w:spacing w:line="500" w:lineRule="exact"/>
        <w:ind w:left="1322" w:hanging="1321" w:hangingChars="472"/>
        <w:rPr>
          <w:rFonts w:ascii="仿宋" w:hAnsi="仿宋" w:eastAsia="仿宋" w:cs="仿宋"/>
          <w:sz w:val="28"/>
          <w:szCs w:val="28"/>
        </w:rPr>
      </w:pPr>
    </w:p>
    <w:p>
      <w:pPr>
        <w:snapToGrid w:val="0"/>
        <w:spacing w:line="500" w:lineRule="exact"/>
        <w:ind w:left="1322" w:hanging="1321" w:hangingChars="472"/>
        <w:rPr>
          <w:rFonts w:ascii="仿宋" w:hAnsi="仿宋" w:eastAsia="仿宋" w:cs="仿宋"/>
          <w:sz w:val="28"/>
          <w:szCs w:val="28"/>
        </w:rPr>
      </w:pP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供应商名称：（盖章）             </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法定代表人或受权委托人（签字）：</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日期：</w:t>
      </w:r>
      <w:bookmarkEnd w:id="26"/>
    </w:p>
    <w:p>
      <w:pPr>
        <w:widowControl/>
        <w:jc w:val="left"/>
        <w:rPr>
          <w:rFonts w:ascii="仿宋" w:hAnsi="仿宋" w:eastAsia="仿宋" w:cs="仿宋"/>
          <w:sz w:val="28"/>
          <w:szCs w:val="28"/>
        </w:rPr>
      </w:pPr>
    </w:p>
    <w:sectPr>
      <w:footerReference r:id="rId6" w:type="default"/>
      <w:pgSz w:w="11905" w:h="16838"/>
      <w:pgMar w:top="1361" w:right="1304" w:bottom="1361" w:left="1361"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rial,Bold">
    <w:altName w:val="Arial"/>
    <w:panose1 w:val="00000000000000000000"/>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5</w: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5</w: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35</w:t>
    </w:r>
    <w: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9152A"/>
    <w:multiLevelType w:val="singleLevel"/>
    <w:tmpl w:val="C959152A"/>
    <w:lvl w:ilvl="0" w:tentative="0">
      <w:start w:val="1"/>
      <w:numFmt w:val="bullet"/>
      <w:pStyle w:val="130"/>
      <w:lvlText w:val=""/>
      <w:lvlJc w:val="left"/>
      <w:pPr>
        <w:tabs>
          <w:tab w:val="left" w:pos="780"/>
        </w:tabs>
        <w:ind w:left="780" w:hanging="360"/>
      </w:pPr>
      <w:rPr>
        <w:rFonts w:ascii="Wingdings" w:hAnsi="Wingdings"/>
      </w:rPr>
    </w:lvl>
  </w:abstractNum>
  <w:abstractNum w:abstractNumId="1">
    <w:nsid w:val="38DA3F37"/>
    <w:multiLevelType w:val="multilevel"/>
    <w:tmpl w:val="38DA3F37"/>
    <w:lvl w:ilvl="0" w:tentative="0">
      <w:start w:val="1"/>
      <w:numFmt w:val="bullet"/>
      <w:pStyle w:val="122"/>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iMGViM2FjNThlNTk3Nzg0MTM1ZjkzMzQ2Njc1YzEifQ=="/>
  </w:docVars>
  <w:rsids>
    <w:rsidRoot w:val="0066708D"/>
    <w:rsid w:val="00000546"/>
    <w:rsid w:val="00002A9B"/>
    <w:rsid w:val="00004A7B"/>
    <w:rsid w:val="00005A42"/>
    <w:rsid w:val="00010AB4"/>
    <w:rsid w:val="00010F98"/>
    <w:rsid w:val="0002112A"/>
    <w:rsid w:val="00021B3F"/>
    <w:rsid w:val="000230AA"/>
    <w:rsid w:val="000274F9"/>
    <w:rsid w:val="00030DDD"/>
    <w:rsid w:val="000315C9"/>
    <w:rsid w:val="00034346"/>
    <w:rsid w:val="00036F7E"/>
    <w:rsid w:val="00046408"/>
    <w:rsid w:val="00046E7F"/>
    <w:rsid w:val="0006048F"/>
    <w:rsid w:val="00063271"/>
    <w:rsid w:val="0006339F"/>
    <w:rsid w:val="000667DA"/>
    <w:rsid w:val="00071F57"/>
    <w:rsid w:val="00072A62"/>
    <w:rsid w:val="00073424"/>
    <w:rsid w:val="00073878"/>
    <w:rsid w:val="000839F1"/>
    <w:rsid w:val="0008766A"/>
    <w:rsid w:val="00092762"/>
    <w:rsid w:val="00094B87"/>
    <w:rsid w:val="000969AD"/>
    <w:rsid w:val="00096BFB"/>
    <w:rsid w:val="000A096A"/>
    <w:rsid w:val="000A15A0"/>
    <w:rsid w:val="000A3F28"/>
    <w:rsid w:val="000A4882"/>
    <w:rsid w:val="000B0A49"/>
    <w:rsid w:val="000C1EC5"/>
    <w:rsid w:val="000C7774"/>
    <w:rsid w:val="000D2CF0"/>
    <w:rsid w:val="000D4848"/>
    <w:rsid w:val="000D53CE"/>
    <w:rsid w:val="000D559B"/>
    <w:rsid w:val="000D5A2E"/>
    <w:rsid w:val="000D7507"/>
    <w:rsid w:val="000E0393"/>
    <w:rsid w:val="000E159C"/>
    <w:rsid w:val="000E3129"/>
    <w:rsid w:val="000E3178"/>
    <w:rsid w:val="000E386B"/>
    <w:rsid w:val="000E3D19"/>
    <w:rsid w:val="000E69A2"/>
    <w:rsid w:val="000E76D0"/>
    <w:rsid w:val="000F1491"/>
    <w:rsid w:val="000F7A8B"/>
    <w:rsid w:val="00104F7C"/>
    <w:rsid w:val="001053C5"/>
    <w:rsid w:val="00105A26"/>
    <w:rsid w:val="0010604C"/>
    <w:rsid w:val="00106E95"/>
    <w:rsid w:val="001072DB"/>
    <w:rsid w:val="001178DB"/>
    <w:rsid w:val="00117E6F"/>
    <w:rsid w:val="00122211"/>
    <w:rsid w:val="001230AB"/>
    <w:rsid w:val="00130180"/>
    <w:rsid w:val="00135ACB"/>
    <w:rsid w:val="001363E8"/>
    <w:rsid w:val="001462E0"/>
    <w:rsid w:val="00154269"/>
    <w:rsid w:val="00161A82"/>
    <w:rsid w:val="001638D0"/>
    <w:rsid w:val="001668E9"/>
    <w:rsid w:val="00166D3A"/>
    <w:rsid w:val="0017324A"/>
    <w:rsid w:val="00175BEA"/>
    <w:rsid w:val="00177438"/>
    <w:rsid w:val="00181C1E"/>
    <w:rsid w:val="00184AD9"/>
    <w:rsid w:val="00186126"/>
    <w:rsid w:val="00190F64"/>
    <w:rsid w:val="00192606"/>
    <w:rsid w:val="0019303E"/>
    <w:rsid w:val="00193F84"/>
    <w:rsid w:val="0019566E"/>
    <w:rsid w:val="00195BE1"/>
    <w:rsid w:val="001964E7"/>
    <w:rsid w:val="001A0707"/>
    <w:rsid w:val="001A119C"/>
    <w:rsid w:val="001A1AEF"/>
    <w:rsid w:val="001A420B"/>
    <w:rsid w:val="001A7B4C"/>
    <w:rsid w:val="001B0708"/>
    <w:rsid w:val="001B0F3C"/>
    <w:rsid w:val="001B7843"/>
    <w:rsid w:val="001C0AC4"/>
    <w:rsid w:val="001D0D3C"/>
    <w:rsid w:val="001D3142"/>
    <w:rsid w:val="001E122E"/>
    <w:rsid w:val="001F16AE"/>
    <w:rsid w:val="001F34D5"/>
    <w:rsid w:val="001F498C"/>
    <w:rsid w:val="001F50F6"/>
    <w:rsid w:val="00202420"/>
    <w:rsid w:val="00216900"/>
    <w:rsid w:val="00224912"/>
    <w:rsid w:val="0022600E"/>
    <w:rsid w:val="00232707"/>
    <w:rsid w:val="00235D3B"/>
    <w:rsid w:val="00237012"/>
    <w:rsid w:val="0024022F"/>
    <w:rsid w:val="002406D4"/>
    <w:rsid w:val="00240A90"/>
    <w:rsid w:val="00241910"/>
    <w:rsid w:val="00245788"/>
    <w:rsid w:val="00246CAA"/>
    <w:rsid w:val="00252933"/>
    <w:rsid w:val="00260643"/>
    <w:rsid w:val="002625F8"/>
    <w:rsid w:val="002629C0"/>
    <w:rsid w:val="002630CD"/>
    <w:rsid w:val="0026343B"/>
    <w:rsid w:val="00263FB2"/>
    <w:rsid w:val="00264FD3"/>
    <w:rsid w:val="00266D65"/>
    <w:rsid w:val="002674FC"/>
    <w:rsid w:val="0027726C"/>
    <w:rsid w:val="002774F2"/>
    <w:rsid w:val="00281E56"/>
    <w:rsid w:val="00285085"/>
    <w:rsid w:val="00287D53"/>
    <w:rsid w:val="002A27C2"/>
    <w:rsid w:val="002A2986"/>
    <w:rsid w:val="002A31EB"/>
    <w:rsid w:val="002A432D"/>
    <w:rsid w:val="002A537C"/>
    <w:rsid w:val="002B0137"/>
    <w:rsid w:val="002B4F8A"/>
    <w:rsid w:val="002B766C"/>
    <w:rsid w:val="002D3D9A"/>
    <w:rsid w:val="002D3DCF"/>
    <w:rsid w:val="002D6723"/>
    <w:rsid w:val="002D6AE9"/>
    <w:rsid w:val="002E0D30"/>
    <w:rsid w:val="002E5BB9"/>
    <w:rsid w:val="002E5DDE"/>
    <w:rsid w:val="002E6B1F"/>
    <w:rsid w:val="002E7808"/>
    <w:rsid w:val="002F1659"/>
    <w:rsid w:val="002F4C7F"/>
    <w:rsid w:val="002F61AE"/>
    <w:rsid w:val="003016F6"/>
    <w:rsid w:val="003017D8"/>
    <w:rsid w:val="003017F0"/>
    <w:rsid w:val="00304FA6"/>
    <w:rsid w:val="00305AED"/>
    <w:rsid w:val="00305B5A"/>
    <w:rsid w:val="00307278"/>
    <w:rsid w:val="00315B9F"/>
    <w:rsid w:val="00323C57"/>
    <w:rsid w:val="00323F5E"/>
    <w:rsid w:val="0032440D"/>
    <w:rsid w:val="00326CD4"/>
    <w:rsid w:val="00327EF8"/>
    <w:rsid w:val="00330169"/>
    <w:rsid w:val="0033346D"/>
    <w:rsid w:val="00333C74"/>
    <w:rsid w:val="00333F95"/>
    <w:rsid w:val="0034235B"/>
    <w:rsid w:val="00350899"/>
    <w:rsid w:val="0035101B"/>
    <w:rsid w:val="00351041"/>
    <w:rsid w:val="00351B63"/>
    <w:rsid w:val="00353EF7"/>
    <w:rsid w:val="00357154"/>
    <w:rsid w:val="00365B97"/>
    <w:rsid w:val="003675FB"/>
    <w:rsid w:val="00370716"/>
    <w:rsid w:val="00374EDA"/>
    <w:rsid w:val="003777AF"/>
    <w:rsid w:val="0038146F"/>
    <w:rsid w:val="0038377B"/>
    <w:rsid w:val="0038781F"/>
    <w:rsid w:val="00394C24"/>
    <w:rsid w:val="00396203"/>
    <w:rsid w:val="003969C8"/>
    <w:rsid w:val="00397448"/>
    <w:rsid w:val="003A21F9"/>
    <w:rsid w:val="003A5070"/>
    <w:rsid w:val="003A6AAA"/>
    <w:rsid w:val="003B0CEC"/>
    <w:rsid w:val="003B156C"/>
    <w:rsid w:val="003B2D19"/>
    <w:rsid w:val="003B64EA"/>
    <w:rsid w:val="003C0845"/>
    <w:rsid w:val="003C290B"/>
    <w:rsid w:val="003C7568"/>
    <w:rsid w:val="003D1841"/>
    <w:rsid w:val="003D1E69"/>
    <w:rsid w:val="003E017B"/>
    <w:rsid w:val="003E06DF"/>
    <w:rsid w:val="003E4653"/>
    <w:rsid w:val="003F1302"/>
    <w:rsid w:val="003F1DF8"/>
    <w:rsid w:val="003F291E"/>
    <w:rsid w:val="003F2CE5"/>
    <w:rsid w:val="003F3DE8"/>
    <w:rsid w:val="003F4CA5"/>
    <w:rsid w:val="00401799"/>
    <w:rsid w:val="00401B1E"/>
    <w:rsid w:val="0040233A"/>
    <w:rsid w:val="00405393"/>
    <w:rsid w:val="004105DE"/>
    <w:rsid w:val="00410EE3"/>
    <w:rsid w:val="00412862"/>
    <w:rsid w:val="00412A6E"/>
    <w:rsid w:val="0041654F"/>
    <w:rsid w:val="00420602"/>
    <w:rsid w:val="004262D9"/>
    <w:rsid w:val="004307C8"/>
    <w:rsid w:val="00436667"/>
    <w:rsid w:val="0044209B"/>
    <w:rsid w:val="00445426"/>
    <w:rsid w:val="004519EB"/>
    <w:rsid w:val="00452161"/>
    <w:rsid w:val="00454344"/>
    <w:rsid w:val="00454918"/>
    <w:rsid w:val="004601DF"/>
    <w:rsid w:val="0046252B"/>
    <w:rsid w:val="00462E98"/>
    <w:rsid w:val="00462FB0"/>
    <w:rsid w:val="00466945"/>
    <w:rsid w:val="00467365"/>
    <w:rsid w:val="00472F1D"/>
    <w:rsid w:val="00477C17"/>
    <w:rsid w:val="00480125"/>
    <w:rsid w:val="00484AA8"/>
    <w:rsid w:val="00485409"/>
    <w:rsid w:val="004855DD"/>
    <w:rsid w:val="0048601B"/>
    <w:rsid w:val="00487660"/>
    <w:rsid w:val="00487D91"/>
    <w:rsid w:val="00487EF2"/>
    <w:rsid w:val="00495CB3"/>
    <w:rsid w:val="004A2F9E"/>
    <w:rsid w:val="004A6850"/>
    <w:rsid w:val="004B17C4"/>
    <w:rsid w:val="004B25DC"/>
    <w:rsid w:val="004B7CC5"/>
    <w:rsid w:val="004C0C94"/>
    <w:rsid w:val="004C3EEB"/>
    <w:rsid w:val="004C6799"/>
    <w:rsid w:val="004D0458"/>
    <w:rsid w:val="004D2FF3"/>
    <w:rsid w:val="004E29C8"/>
    <w:rsid w:val="004E42FB"/>
    <w:rsid w:val="004E7CDB"/>
    <w:rsid w:val="004F4310"/>
    <w:rsid w:val="00502C8A"/>
    <w:rsid w:val="00503728"/>
    <w:rsid w:val="00506910"/>
    <w:rsid w:val="005109F7"/>
    <w:rsid w:val="00515B9C"/>
    <w:rsid w:val="005175F9"/>
    <w:rsid w:val="00525373"/>
    <w:rsid w:val="005263BF"/>
    <w:rsid w:val="0053219E"/>
    <w:rsid w:val="00535B92"/>
    <w:rsid w:val="00536991"/>
    <w:rsid w:val="00537500"/>
    <w:rsid w:val="00541004"/>
    <w:rsid w:val="00541053"/>
    <w:rsid w:val="00542949"/>
    <w:rsid w:val="00547F6A"/>
    <w:rsid w:val="00550895"/>
    <w:rsid w:val="00556D35"/>
    <w:rsid w:val="00562E39"/>
    <w:rsid w:val="00565B7B"/>
    <w:rsid w:val="0056619D"/>
    <w:rsid w:val="00566B4E"/>
    <w:rsid w:val="00566EE0"/>
    <w:rsid w:val="00567B14"/>
    <w:rsid w:val="00573C05"/>
    <w:rsid w:val="0057604D"/>
    <w:rsid w:val="0057728D"/>
    <w:rsid w:val="00580BF7"/>
    <w:rsid w:val="00581F8C"/>
    <w:rsid w:val="005823DC"/>
    <w:rsid w:val="00585198"/>
    <w:rsid w:val="00586A2A"/>
    <w:rsid w:val="0059579B"/>
    <w:rsid w:val="00597042"/>
    <w:rsid w:val="00597865"/>
    <w:rsid w:val="005A0E0A"/>
    <w:rsid w:val="005A7F48"/>
    <w:rsid w:val="005B1402"/>
    <w:rsid w:val="005B1C57"/>
    <w:rsid w:val="005B3D9B"/>
    <w:rsid w:val="005C2BD3"/>
    <w:rsid w:val="005C5D43"/>
    <w:rsid w:val="005D1E5C"/>
    <w:rsid w:val="005D2147"/>
    <w:rsid w:val="005D5A53"/>
    <w:rsid w:val="005E57CA"/>
    <w:rsid w:val="005F33F4"/>
    <w:rsid w:val="005F347B"/>
    <w:rsid w:val="005F67EB"/>
    <w:rsid w:val="0060029D"/>
    <w:rsid w:val="00603E7F"/>
    <w:rsid w:val="006046E5"/>
    <w:rsid w:val="00606968"/>
    <w:rsid w:val="00606E62"/>
    <w:rsid w:val="0062417D"/>
    <w:rsid w:val="0062722E"/>
    <w:rsid w:val="00635E25"/>
    <w:rsid w:val="006377A5"/>
    <w:rsid w:val="006426A8"/>
    <w:rsid w:val="0065076A"/>
    <w:rsid w:val="00663BF8"/>
    <w:rsid w:val="0066708D"/>
    <w:rsid w:val="0066722F"/>
    <w:rsid w:val="0066729F"/>
    <w:rsid w:val="0066792B"/>
    <w:rsid w:val="00670779"/>
    <w:rsid w:val="00675CFF"/>
    <w:rsid w:val="0068012A"/>
    <w:rsid w:val="00683E0C"/>
    <w:rsid w:val="00684276"/>
    <w:rsid w:val="00685CB8"/>
    <w:rsid w:val="006868C3"/>
    <w:rsid w:val="006873E2"/>
    <w:rsid w:val="00691F22"/>
    <w:rsid w:val="0069212E"/>
    <w:rsid w:val="00693B3A"/>
    <w:rsid w:val="00694A80"/>
    <w:rsid w:val="006A2358"/>
    <w:rsid w:val="006A341E"/>
    <w:rsid w:val="006A4770"/>
    <w:rsid w:val="006A534B"/>
    <w:rsid w:val="006B00DC"/>
    <w:rsid w:val="006B16FF"/>
    <w:rsid w:val="006B2E88"/>
    <w:rsid w:val="006B6E6D"/>
    <w:rsid w:val="006B7D34"/>
    <w:rsid w:val="006C5658"/>
    <w:rsid w:val="006C6CDD"/>
    <w:rsid w:val="006D77B1"/>
    <w:rsid w:val="006E008F"/>
    <w:rsid w:val="006E0C6A"/>
    <w:rsid w:val="006E136B"/>
    <w:rsid w:val="006E1D37"/>
    <w:rsid w:val="006E3CC9"/>
    <w:rsid w:val="006E6446"/>
    <w:rsid w:val="006E6A76"/>
    <w:rsid w:val="006F19A6"/>
    <w:rsid w:val="006F227A"/>
    <w:rsid w:val="006F7CF4"/>
    <w:rsid w:val="00702D60"/>
    <w:rsid w:val="00702F14"/>
    <w:rsid w:val="0070429A"/>
    <w:rsid w:val="00704A8F"/>
    <w:rsid w:val="00710C69"/>
    <w:rsid w:val="0071105F"/>
    <w:rsid w:val="0071149B"/>
    <w:rsid w:val="00713D30"/>
    <w:rsid w:val="007147D2"/>
    <w:rsid w:val="0072417B"/>
    <w:rsid w:val="00725A2F"/>
    <w:rsid w:val="0073150F"/>
    <w:rsid w:val="00734E48"/>
    <w:rsid w:val="00736356"/>
    <w:rsid w:val="00737311"/>
    <w:rsid w:val="007410B2"/>
    <w:rsid w:val="00743236"/>
    <w:rsid w:val="0074501C"/>
    <w:rsid w:val="00745886"/>
    <w:rsid w:val="0074797A"/>
    <w:rsid w:val="00750AF4"/>
    <w:rsid w:val="00752000"/>
    <w:rsid w:val="007529EF"/>
    <w:rsid w:val="00762780"/>
    <w:rsid w:val="00767A30"/>
    <w:rsid w:val="00770418"/>
    <w:rsid w:val="00771BB5"/>
    <w:rsid w:val="00773465"/>
    <w:rsid w:val="0077434F"/>
    <w:rsid w:val="00776194"/>
    <w:rsid w:val="00776840"/>
    <w:rsid w:val="00782FF0"/>
    <w:rsid w:val="0078439F"/>
    <w:rsid w:val="00785605"/>
    <w:rsid w:val="0079107F"/>
    <w:rsid w:val="00796F1B"/>
    <w:rsid w:val="00797C4E"/>
    <w:rsid w:val="007A043A"/>
    <w:rsid w:val="007A0DB0"/>
    <w:rsid w:val="007A1CBE"/>
    <w:rsid w:val="007A21F2"/>
    <w:rsid w:val="007B2B65"/>
    <w:rsid w:val="007B7E0C"/>
    <w:rsid w:val="007C6C85"/>
    <w:rsid w:val="007C6D39"/>
    <w:rsid w:val="007D7074"/>
    <w:rsid w:val="007E19D6"/>
    <w:rsid w:val="007E5A00"/>
    <w:rsid w:val="007F08EE"/>
    <w:rsid w:val="007F19E9"/>
    <w:rsid w:val="007F3988"/>
    <w:rsid w:val="007F4CD0"/>
    <w:rsid w:val="00801F47"/>
    <w:rsid w:val="0080407B"/>
    <w:rsid w:val="00805BAE"/>
    <w:rsid w:val="008068D5"/>
    <w:rsid w:val="00810010"/>
    <w:rsid w:val="008101FE"/>
    <w:rsid w:val="00810D6B"/>
    <w:rsid w:val="00811BE2"/>
    <w:rsid w:val="0081342B"/>
    <w:rsid w:val="0081484F"/>
    <w:rsid w:val="00821FB3"/>
    <w:rsid w:val="00827480"/>
    <w:rsid w:val="00831B6F"/>
    <w:rsid w:val="00831D42"/>
    <w:rsid w:val="00832700"/>
    <w:rsid w:val="00832C60"/>
    <w:rsid w:val="00841025"/>
    <w:rsid w:val="008416AD"/>
    <w:rsid w:val="00843544"/>
    <w:rsid w:val="00843BD1"/>
    <w:rsid w:val="00843C5A"/>
    <w:rsid w:val="00846F6D"/>
    <w:rsid w:val="00852A6E"/>
    <w:rsid w:val="0086108F"/>
    <w:rsid w:val="00863727"/>
    <w:rsid w:val="00864431"/>
    <w:rsid w:val="00870EC8"/>
    <w:rsid w:val="00872E8A"/>
    <w:rsid w:val="00873605"/>
    <w:rsid w:val="0087630F"/>
    <w:rsid w:val="00880152"/>
    <w:rsid w:val="0088225C"/>
    <w:rsid w:val="00882931"/>
    <w:rsid w:val="00884A19"/>
    <w:rsid w:val="00886375"/>
    <w:rsid w:val="00890BC1"/>
    <w:rsid w:val="00891380"/>
    <w:rsid w:val="00892730"/>
    <w:rsid w:val="008952C7"/>
    <w:rsid w:val="008954C9"/>
    <w:rsid w:val="00895D0C"/>
    <w:rsid w:val="0089644C"/>
    <w:rsid w:val="008964E3"/>
    <w:rsid w:val="008A1082"/>
    <w:rsid w:val="008A190A"/>
    <w:rsid w:val="008A306B"/>
    <w:rsid w:val="008B08A9"/>
    <w:rsid w:val="008B3914"/>
    <w:rsid w:val="008B4F47"/>
    <w:rsid w:val="008B5BDB"/>
    <w:rsid w:val="008B7CEE"/>
    <w:rsid w:val="008C3EEE"/>
    <w:rsid w:val="008C5FD3"/>
    <w:rsid w:val="008C62A0"/>
    <w:rsid w:val="008D071D"/>
    <w:rsid w:val="008D3BAE"/>
    <w:rsid w:val="008D6405"/>
    <w:rsid w:val="008E33C2"/>
    <w:rsid w:val="008E5CB4"/>
    <w:rsid w:val="008E6F4A"/>
    <w:rsid w:val="008F124F"/>
    <w:rsid w:val="008F20DC"/>
    <w:rsid w:val="008F6F4D"/>
    <w:rsid w:val="00900480"/>
    <w:rsid w:val="009018BE"/>
    <w:rsid w:val="009025B0"/>
    <w:rsid w:val="00902A8A"/>
    <w:rsid w:val="009033F8"/>
    <w:rsid w:val="00903B3D"/>
    <w:rsid w:val="0090411C"/>
    <w:rsid w:val="00910BDF"/>
    <w:rsid w:val="00914A92"/>
    <w:rsid w:val="00922681"/>
    <w:rsid w:val="00922F98"/>
    <w:rsid w:val="00925885"/>
    <w:rsid w:val="00927D34"/>
    <w:rsid w:val="00930135"/>
    <w:rsid w:val="00930224"/>
    <w:rsid w:val="00931558"/>
    <w:rsid w:val="0093181C"/>
    <w:rsid w:val="009326E4"/>
    <w:rsid w:val="009353BF"/>
    <w:rsid w:val="00937EA6"/>
    <w:rsid w:val="0094042C"/>
    <w:rsid w:val="00941ED8"/>
    <w:rsid w:val="009444D7"/>
    <w:rsid w:val="00946768"/>
    <w:rsid w:val="00954AA3"/>
    <w:rsid w:val="009608DB"/>
    <w:rsid w:val="00964C1E"/>
    <w:rsid w:val="00965284"/>
    <w:rsid w:val="00966D34"/>
    <w:rsid w:val="00966FB5"/>
    <w:rsid w:val="00974F8E"/>
    <w:rsid w:val="0098378B"/>
    <w:rsid w:val="00983F7D"/>
    <w:rsid w:val="009858BF"/>
    <w:rsid w:val="009930DA"/>
    <w:rsid w:val="009951E7"/>
    <w:rsid w:val="00995E70"/>
    <w:rsid w:val="009A308C"/>
    <w:rsid w:val="009B1F7F"/>
    <w:rsid w:val="009B2594"/>
    <w:rsid w:val="009B462C"/>
    <w:rsid w:val="009B5005"/>
    <w:rsid w:val="009B6491"/>
    <w:rsid w:val="009C12B7"/>
    <w:rsid w:val="009C1650"/>
    <w:rsid w:val="009C1AC8"/>
    <w:rsid w:val="009C42B7"/>
    <w:rsid w:val="009C6306"/>
    <w:rsid w:val="009C6A89"/>
    <w:rsid w:val="009C77A9"/>
    <w:rsid w:val="009D190A"/>
    <w:rsid w:val="009D77B2"/>
    <w:rsid w:val="009E5668"/>
    <w:rsid w:val="009F18DE"/>
    <w:rsid w:val="009F1F99"/>
    <w:rsid w:val="009F5925"/>
    <w:rsid w:val="009F5ADC"/>
    <w:rsid w:val="00A05A21"/>
    <w:rsid w:val="00A11AB9"/>
    <w:rsid w:val="00A13EF4"/>
    <w:rsid w:val="00A13F89"/>
    <w:rsid w:val="00A21EBB"/>
    <w:rsid w:val="00A22633"/>
    <w:rsid w:val="00A2334B"/>
    <w:rsid w:val="00A23450"/>
    <w:rsid w:val="00A2770C"/>
    <w:rsid w:val="00A30F43"/>
    <w:rsid w:val="00A3378B"/>
    <w:rsid w:val="00A37797"/>
    <w:rsid w:val="00A4107C"/>
    <w:rsid w:val="00A4605F"/>
    <w:rsid w:val="00A4753F"/>
    <w:rsid w:val="00A603A9"/>
    <w:rsid w:val="00A612A2"/>
    <w:rsid w:val="00A65405"/>
    <w:rsid w:val="00A72F6D"/>
    <w:rsid w:val="00A76DDB"/>
    <w:rsid w:val="00A778D9"/>
    <w:rsid w:val="00A87CC8"/>
    <w:rsid w:val="00A97341"/>
    <w:rsid w:val="00AA3A91"/>
    <w:rsid w:val="00AA421E"/>
    <w:rsid w:val="00AA490E"/>
    <w:rsid w:val="00AA7524"/>
    <w:rsid w:val="00AB4205"/>
    <w:rsid w:val="00AB5A09"/>
    <w:rsid w:val="00AB7870"/>
    <w:rsid w:val="00AC148D"/>
    <w:rsid w:val="00AC43D6"/>
    <w:rsid w:val="00AC5DDA"/>
    <w:rsid w:val="00AE0C8E"/>
    <w:rsid w:val="00AE3732"/>
    <w:rsid w:val="00AE74E7"/>
    <w:rsid w:val="00AF0742"/>
    <w:rsid w:val="00AF19C6"/>
    <w:rsid w:val="00AF5A15"/>
    <w:rsid w:val="00AF5A7C"/>
    <w:rsid w:val="00AF6740"/>
    <w:rsid w:val="00AF6BB8"/>
    <w:rsid w:val="00B01BDC"/>
    <w:rsid w:val="00B02035"/>
    <w:rsid w:val="00B06601"/>
    <w:rsid w:val="00B1163B"/>
    <w:rsid w:val="00B207AD"/>
    <w:rsid w:val="00B20DF2"/>
    <w:rsid w:val="00B2145E"/>
    <w:rsid w:val="00B266CA"/>
    <w:rsid w:val="00B3094E"/>
    <w:rsid w:val="00B34572"/>
    <w:rsid w:val="00B412F7"/>
    <w:rsid w:val="00B43AB6"/>
    <w:rsid w:val="00B441B2"/>
    <w:rsid w:val="00B44515"/>
    <w:rsid w:val="00B4562E"/>
    <w:rsid w:val="00B46045"/>
    <w:rsid w:val="00B50265"/>
    <w:rsid w:val="00B55B05"/>
    <w:rsid w:val="00B61197"/>
    <w:rsid w:val="00B652C5"/>
    <w:rsid w:val="00B67D26"/>
    <w:rsid w:val="00B742A1"/>
    <w:rsid w:val="00B754DE"/>
    <w:rsid w:val="00B87EC7"/>
    <w:rsid w:val="00B9038A"/>
    <w:rsid w:val="00B91592"/>
    <w:rsid w:val="00BA11CB"/>
    <w:rsid w:val="00BA382F"/>
    <w:rsid w:val="00BB26FB"/>
    <w:rsid w:val="00BB298A"/>
    <w:rsid w:val="00BB41C2"/>
    <w:rsid w:val="00BB4630"/>
    <w:rsid w:val="00BB6D60"/>
    <w:rsid w:val="00BC1D6C"/>
    <w:rsid w:val="00BC53E8"/>
    <w:rsid w:val="00BC5882"/>
    <w:rsid w:val="00BC6074"/>
    <w:rsid w:val="00BD1A40"/>
    <w:rsid w:val="00BD31AB"/>
    <w:rsid w:val="00BD34AC"/>
    <w:rsid w:val="00BD697C"/>
    <w:rsid w:val="00BE0265"/>
    <w:rsid w:val="00BE27F0"/>
    <w:rsid w:val="00BE5E4E"/>
    <w:rsid w:val="00BF024A"/>
    <w:rsid w:val="00BF1E4F"/>
    <w:rsid w:val="00BF2DE0"/>
    <w:rsid w:val="00BF6D79"/>
    <w:rsid w:val="00BF7191"/>
    <w:rsid w:val="00C01E44"/>
    <w:rsid w:val="00C02F6F"/>
    <w:rsid w:val="00C23F54"/>
    <w:rsid w:val="00C25BFC"/>
    <w:rsid w:val="00C25C7D"/>
    <w:rsid w:val="00C32BB4"/>
    <w:rsid w:val="00C428BF"/>
    <w:rsid w:val="00C45B3B"/>
    <w:rsid w:val="00C477C4"/>
    <w:rsid w:val="00C50F87"/>
    <w:rsid w:val="00C53A06"/>
    <w:rsid w:val="00C53E85"/>
    <w:rsid w:val="00C567B4"/>
    <w:rsid w:val="00C67B09"/>
    <w:rsid w:val="00C67E8A"/>
    <w:rsid w:val="00C72447"/>
    <w:rsid w:val="00C7320D"/>
    <w:rsid w:val="00C75B5F"/>
    <w:rsid w:val="00C764E1"/>
    <w:rsid w:val="00C83CCB"/>
    <w:rsid w:val="00C85BF7"/>
    <w:rsid w:val="00C92344"/>
    <w:rsid w:val="00C97182"/>
    <w:rsid w:val="00C977E0"/>
    <w:rsid w:val="00C97B9F"/>
    <w:rsid w:val="00CA1994"/>
    <w:rsid w:val="00CA295E"/>
    <w:rsid w:val="00CA296D"/>
    <w:rsid w:val="00CB1419"/>
    <w:rsid w:val="00CB166A"/>
    <w:rsid w:val="00CB4730"/>
    <w:rsid w:val="00CB4D05"/>
    <w:rsid w:val="00CB6083"/>
    <w:rsid w:val="00CB6FD5"/>
    <w:rsid w:val="00CC060C"/>
    <w:rsid w:val="00CC1612"/>
    <w:rsid w:val="00CC1ADD"/>
    <w:rsid w:val="00CC4F1E"/>
    <w:rsid w:val="00CC61D1"/>
    <w:rsid w:val="00CE377D"/>
    <w:rsid w:val="00CE6D76"/>
    <w:rsid w:val="00CF5D1A"/>
    <w:rsid w:val="00D03AA1"/>
    <w:rsid w:val="00D03F98"/>
    <w:rsid w:val="00D053A6"/>
    <w:rsid w:val="00D05E72"/>
    <w:rsid w:val="00D061BE"/>
    <w:rsid w:val="00D073F4"/>
    <w:rsid w:val="00D10D13"/>
    <w:rsid w:val="00D12937"/>
    <w:rsid w:val="00D14578"/>
    <w:rsid w:val="00D17400"/>
    <w:rsid w:val="00D22592"/>
    <w:rsid w:val="00D2265D"/>
    <w:rsid w:val="00D27410"/>
    <w:rsid w:val="00D27924"/>
    <w:rsid w:val="00D3163D"/>
    <w:rsid w:val="00D43EC0"/>
    <w:rsid w:val="00D44736"/>
    <w:rsid w:val="00D472D6"/>
    <w:rsid w:val="00D51E8E"/>
    <w:rsid w:val="00D522EA"/>
    <w:rsid w:val="00D52729"/>
    <w:rsid w:val="00D55D49"/>
    <w:rsid w:val="00D56797"/>
    <w:rsid w:val="00D6070F"/>
    <w:rsid w:val="00D61BA4"/>
    <w:rsid w:val="00D62854"/>
    <w:rsid w:val="00D64622"/>
    <w:rsid w:val="00D65FAF"/>
    <w:rsid w:val="00D71B18"/>
    <w:rsid w:val="00D72622"/>
    <w:rsid w:val="00D72B03"/>
    <w:rsid w:val="00D768BD"/>
    <w:rsid w:val="00D7744C"/>
    <w:rsid w:val="00D826EA"/>
    <w:rsid w:val="00D84A29"/>
    <w:rsid w:val="00D86051"/>
    <w:rsid w:val="00D87299"/>
    <w:rsid w:val="00D90B24"/>
    <w:rsid w:val="00D94F23"/>
    <w:rsid w:val="00D95D93"/>
    <w:rsid w:val="00D96BD3"/>
    <w:rsid w:val="00D9714A"/>
    <w:rsid w:val="00DA0D61"/>
    <w:rsid w:val="00DA252E"/>
    <w:rsid w:val="00DA4756"/>
    <w:rsid w:val="00DA4B81"/>
    <w:rsid w:val="00DA54FA"/>
    <w:rsid w:val="00DB1897"/>
    <w:rsid w:val="00DB26FD"/>
    <w:rsid w:val="00DB31A2"/>
    <w:rsid w:val="00DB4899"/>
    <w:rsid w:val="00DC048D"/>
    <w:rsid w:val="00DC4447"/>
    <w:rsid w:val="00DD3FD4"/>
    <w:rsid w:val="00DD58F5"/>
    <w:rsid w:val="00DD6A3D"/>
    <w:rsid w:val="00DE153A"/>
    <w:rsid w:val="00DE2054"/>
    <w:rsid w:val="00DE24BE"/>
    <w:rsid w:val="00DE3E50"/>
    <w:rsid w:val="00DE4F52"/>
    <w:rsid w:val="00DE5425"/>
    <w:rsid w:val="00DF07A3"/>
    <w:rsid w:val="00DF2E94"/>
    <w:rsid w:val="00DF30F2"/>
    <w:rsid w:val="00DF3334"/>
    <w:rsid w:val="00DF3462"/>
    <w:rsid w:val="00DF5516"/>
    <w:rsid w:val="00DF63AF"/>
    <w:rsid w:val="00E01DFD"/>
    <w:rsid w:val="00E05EDE"/>
    <w:rsid w:val="00E15584"/>
    <w:rsid w:val="00E15985"/>
    <w:rsid w:val="00E1668F"/>
    <w:rsid w:val="00E17989"/>
    <w:rsid w:val="00E17D34"/>
    <w:rsid w:val="00E20C51"/>
    <w:rsid w:val="00E21061"/>
    <w:rsid w:val="00E30039"/>
    <w:rsid w:val="00E31F89"/>
    <w:rsid w:val="00E32621"/>
    <w:rsid w:val="00E43B0C"/>
    <w:rsid w:val="00E4593D"/>
    <w:rsid w:val="00E476DE"/>
    <w:rsid w:val="00E50863"/>
    <w:rsid w:val="00E56855"/>
    <w:rsid w:val="00E71EF5"/>
    <w:rsid w:val="00E74A2D"/>
    <w:rsid w:val="00E75B35"/>
    <w:rsid w:val="00E85844"/>
    <w:rsid w:val="00E87732"/>
    <w:rsid w:val="00E87BB5"/>
    <w:rsid w:val="00E9417F"/>
    <w:rsid w:val="00E94341"/>
    <w:rsid w:val="00E97124"/>
    <w:rsid w:val="00EA158B"/>
    <w:rsid w:val="00EA4109"/>
    <w:rsid w:val="00EA7E39"/>
    <w:rsid w:val="00EB310A"/>
    <w:rsid w:val="00EB7D0B"/>
    <w:rsid w:val="00EC12F0"/>
    <w:rsid w:val="00EC1DB9"/>
    <w:rsid w:val="00EC3015"/>
    <w:rsid w:val="00EC6719"/>
    <w:rsid w:val="00EC74FC"/>
    <w:rsid w:val="00EC7751"/>
    <w:rsid w:val="00ED05F6"/>
    <w:rsid w:val="00ED129F"/>
    <w:rsid w:val="00ED2C34"/>
    <w:rsid w:val="00ED555E"/>
    <w:rsid w:val="00ED5869"/>
    <w:rsid w:val="00ED7610"/>
    <w:rsid w:val="00EE1D10"/>
    <w:rsid w:val="00EF3975"/>
    <w:rsid w:val="00EF4E11"/>
    <w:rsid w:val="00F00286"/>
    <w:rsid w:val="00F03C65"/>
    <w:rsid w:val="00F045C2"/>
    <w:rsid w:val="00F140B0"/>
    <w:rsid w:val="00F156F2"/>
    <w:rsid w:val="00F15D83"/>
    <w:rsid w:val="00F16547"/>
    <w:rsid w:val="00F22A6D"/>
    <w:rsid w:val="00F23389"/>
    <w:rsid w:val="00F23B71"/>
    <w:rsid w:val="00F3244A"/>
    <w:rsid w:val="00F32BB8"/>
    <w:rsid w:val="00F338E7"/>
    <w:rsid w:val="00F374D1"/>
    <w:rsid w:val="00F37699"/>
    <w:rsid w:val="00F40C3A"/>
    <w:rsid w:val="00F4380F"/>
    <w:rsid w:val="00F43E18"/>
    <w:rsid w:val="00F5077B"/>
    <w:rsid w:val="00F56142"/>
    <w:rsid w:val="00F6142D"/>
    <w:rsid w:val="00F6226B"/>
    <w:rsid w:val="00F62354"/>
    <w:rsid w:val="00F64573"/>
    <w:rsid w:val="00F652AE"/>
    <w:rsid w:val="00F71986"/>
    <w:rsid w:val="00F73D4B"/>
    <w:rsid w:val="00F73E54"/>
    <w:rsid w:val="00F750FB"/>
    <w:rsid w:val="00F76AC1"/>
    <w:rsid w:val="00F874DC"/>
    <w:rsid w:val="00FA2A97"/>
    <w:rsid w:val="00FA317D"/>
    <w:rsid w:val="00FA6316"/>
    <w:rsid w:val="00FA7701"/>
    <w:rsid w:val="00FB04CD"/>
    <w:rsid w:val="00FB14AA"/>
    <w:rsid w:val="00FB1943"/>
    <w:rsid w:val="00FB3252"/>
    <w:rsid w:val="00FB737F"/>
    <w:rsid w:val="00FD0D1E"/>
    <w:rsid w:val="00FD53A0"/>
    <w:rsid w:val="00FE56F0"/>
    <w:rsid w:val="00FE68A8"/>
    <w:rsid w:val="00FE7F3F"/>
    <w:rsid w:val="00FF0090"/>
    <w:rsid w:val="00FF0A5B"/>
    <w:rsid w:val="00FF20B4"/>
    <w:rsid w:val="00FF31E7"/>
    <w:rsid w:val="00FF3207"/>
    <w:rsid w:val="00FF4176"/>
    <w:rsid w:val="00FF5A3B"/>
    <w:rsid w:val="01492A4B"/>
    <w:rsid w:val="014935B8"/>
    <w:rsid w:val="018921F8"/>
    <w:rsid w:val="02005B8D"/>
    <w:rsid w:val="020A28E3"/>
    <w:rsid w:val="02374FEA"/>
    <w:rsid w:val="023A109F"/>
    <w:rsid w:val="02AA30B8"/>
    <w:rsid w:val="03044F9B"/>
    <w:rsid w:val="036D7252"/>
    <w:rsid w:val="039801A9"/>
    <w:rsid w:val="03F62DA4"/>
    <w:rsid w:val="04277401"/>
    <w:rsid w:val="04CA5769"/>
    <w:rsid w:val="04D15CDF"/>
    <w:rsid w:val="04DA0918"/>
    <w:rsid w:val="05927A85"/>
    <w:rsid w:val="06A74829"/>
    <w:rsid w:val="06B31420"/>
    <w:rsid w:val="06B86A37"/>
    <w:rsid w:val="070B1C79"/>
    <w:rsid w:val="07691ADF"/>
    <w:rsid w:val="076F31D1"/>
    <w:rsid w:val="07795433"/>
    <w:rsid w:val="07AB20F7"/>
    <w:rsid w:val="07DC6590"/>
    <w:rsid w:val="0842688A"/>
    <w:rsid w:val="08A30B63"/>
    <w:rsid w:val="08AF5C17"/>
    <w:rsid w:val="08C56A9F"/>
    <w:rsid w:val="08C9590D"/>
    <w:rsid w:val="08CA7F34"/>
    <w:rsid w:val="08E04AD1"/>
    <w:rsid w:val="0A4D56E8"/>
    <w:rsid w:val="0AE34E05"/>
    <w:rsid w:val="0B3E48F6"/>
    <w:rsid w:val="0B4A2B6B"/>
    <w:rsid w:val="0B573633"/>
    <w:rsid w:val="0BDE6F3F"/>
    <w:rsid w:val="0C2E60B9"/>
    <w:rsid w:val="0D5D13E8"/>
    <w:rsid w:val="0D8D29CB"/>
    <w:rsid w:val="0DA73E14"/>
    <w:rsid w:val="0E386C82"/>
    <w:rsid w:val="0E3B4A93"/>
    <w:rsid w:val="0E694607"/>
    <w:rsid w:val="0E6C25C5"/>
    <w:rsid w:val="0F1143EE"/>
    <w:rsid w:val="0F184516"/>
    <w:rsid w:val="0F3858F6"/>
    <w:rsid w:val="0FC24B2A"/>
    <w:rsid w:val="0FCD3553"/>
    <w:rsid w:val="0FED72D8"/>
    <w:rsid w:val="10146965"/>
    <w:rsid w:val="10DB4337"/>
    <w:rsid w:val="10E570DF"/>
    <w:rsid w:val="1111746F"/>
    <w:rsid w:val="115F642C"/>
    <w:rsid w:val="11BD13A5"/>
    <w:rsid w:val="12090D43"/>
    <w:rsid w:val="12B22121"/>
    <w:rsid w:val="12C17B60"/>
    <w:rsid w:val="13081E12"/>
    <w:rsid w:val="13781A27"/>
    <w:rsid w:val="13D26D9F"/>
    <w:rsid w:val="1437543F"/>
    <w:rsid w:val="148D6CDE"/>
    <w:rsid w:val="14DF1632"/>
    <w:rsid w:val="150842C2"/>
    <w:rsid w:val="155E67E8"/>
    <w:rsid w:val="1574196A"/>
    <w:rsid w:val="1585207F"/>
    <w:rsid w:val="15BB09D1"/>
    <w:rsid w:val="15D31003"/>
    <w:rsid w:val="15EB687C"/>
    <w:rsid w:val="16560A20"/>
    <w:rsid w:val="16677349"/>
    <w:rsid w:val="16D85ADB"/>
    <w:rsid w:val="17535125"/>
    <w:rsid w:val="176651A7"/>
    <w:rsid w:val="1768590F"/>
    <w:rsid w:val="178D44BB"/>
    <w:rsid w:val="178F10EE"/>
    <w:rsid w:val="17982BDD"/>
    <w:rsid w:val="17F83137"/>
    <w:rsid w:val="180A5ABF"/>
    <w:rsid w:val="18251A52"/>
    <w:rsid w:val="18445C0E"/>
    <w:rsid w:val="18793AE4"/>
    <w:rsid w:val="189F1525"/>
    <w:rsid w:val="18A62B93"/>
    <w:rsid w:val="18AB01A9"/>
    <w:rsid w:val="18AE4DF3"/>
    <w:rsid w:val="18BB5F09"/>
    <w:rsid w:val="18C51230"/>
    <w:rsid w:val="18D221E4"/>
    <w:rsid w:val="18D56FD4"/>
    <w:rsid w:val="18E11E1D"/>
    <w:rsid w:val="18E23C66"/>
    <w:rsid w:val="19C2408D"/>
    <w:rsid w:val="1A606D71"/>
    <w:rsid w:val="1A616179"/>
    <w:rsid w:val="1A791E96"/>
    <w:rsid w:val="1AC30FF4"/>
    <w:rsid w:val="1B063F0F"/>
    <w:rsid w:val="1C2838BF"/>
    <w:rsid w:val="1C4050AC"/>
    <w:rsid w:val="1C5D3ED1"/>
    <w:rsid w:val="1DA05D67"/>
    <w:rsid w:val="1DAF4298"/>
    <w:rsid w:val="1E4531A3"/>
    <w:rsid w:val="1E591666"/>
    <w:rsid w:val="1E656E6C"/>
    <w:rsid w:val="1EC2476D"/>
    <w:rsid w:val="1ED41ADC"/>
    <w:rsid w:val="1F034305"/>
    <w:rsid w:val="203838FC"/>
    <w:rsid w:val="206C3C52"/>
    <w:rsid w:val="20AA343C"/>
    <w:rsid w:val="20FE3B01"/>
    <w:rsid w:val="21156CFE"/>
    <w:rsid w:val="2139157F"/>
    <w:rsid w:val="220F74BC"/>
    <w:rsid w:val="225529F3"/>
    <w:rsid w:val="22667675"/>
    <w:rsid w:val="23443743"/>
    <w:rsid w:val="23560EA8"/>
    <w:rsid w:val="238C68FE"/>
    <w:rsid w:val="23C259A8"/>
    <w:rsid w:val="23C6058D"/>
    <w:rsid w:val="23C7422D"/>
    <w:rsid w:val="23CA751E"/>
    <w:rsid w:val="240E3B22"/>
    <w:rsid w:val="241350C9"/>
    <w:rsid w:val="241F05CD"/>
    <w:rsid w:val="249259A1"/>
    <w:rsid w:val="24943641"/>
    <w:rsid w:val="24A6631A"/>
    <w:rsid w:val="24BC54EC"/>
    <w:rsid w:val="24E5234B"/>
    <w:rsid w:val="24FD367E"/>
    <w:rsid w:val="255372EC"/>
    <w:rsid w:val="25A641D2"/>
    <w:rsid w:val="25D845A8"/>
    <w:rsid w:val="25E96AE8"/>
    <w:rsid w:val="25F213C1"/>
    <w:rsid w:val="25FA2770"/>
    <w:rsid w:val="261235E2"/>
    <w:rsid w:val="267E7A83"/>
    <w:rsid w:val="268D0EAD"/>
    <w:rsid w:val="26C651BD"/>
    <w:rsid w:val="271512D1"/>
    <w:rsid w:val="28702875"/>
    <w:rsid w:val="28833F3B"/>
    <w:rsid w:val="28BF28D4"/>
    <w:rsid w:val="28E021A2"/>
    <w:rsid w:val="29746395"/>
    <w:rsid w:val="29F0310D"/>
    <w:rsid w:val="29FC0393"/>
    <w:rsid w:val="2AB34B90"/>
    <w:rsid w:val="2AB90504"/>
    <w:rsid w:val="2ADE61BC"/>
    <w:rsid w:val="2BF254AE"/>
    <w:rsid w:val="2D172FAE"/>
    <w:rsid w:val="2D5879CD"/>
    <w:rsid w:val="2DEE6FFE"/>
    <w:rsid w:val="2E616941"/>
    <w:rsid w:val="2FAA5182"/>
    <w:rsid w:val="30087837"/>
    <w:rsid w:val="303B5E5F"/>
    <w:rsid w:val="3043586B"/>
    <w:rsid w:val="30990EB2"/>
    <w:rsid w:val="309D4424"/>
    <w:rsid w:val="30FD6C96"/>
    <w:rsid w:val="314800A1"/>
    <w:rsid w:val="318169AA"/>
    <w:rsid w:val="31ED7EAD"/>
    <w:rsid w:val="327D4380"/>
    <w:rsid w:val="32E4633A"/>
    <w:rsid w:val="32E5572C"/>
    <w:rsid w:val="331A274D"/>
    <w:rsid w:val="338116B8"/>
    <w:rsid w:val="33B66B8B"/>
    <w:rsid w:val="33D62126"/>
    <w:rsid w:val="33E6570C"/>
    <w:rsid w:val="34094F65"/>
    <w:rsid w:val="349F7D00"/>
    <w:rsid w:val="34B627C9"/>
    <w:rsid w:val="35AD17A7"/>
    <w:rsid w:val="35D824DA"/>
    <w:rsid w:val="362E32C4"/>
    <w:rsid w:val="36557FCC"/>
    <w:rsid w:val="36AB25A9"/>
    <w:rsid w:val="36C018F3"/>
    <w:rsid w:val="36C039DB"/>
    <w:rsid w:val="36C71EEE"/>
    <w:rsid w:val="36FB7041"/>
    <w:rsid w:val="37894E34"/>
    <w:rsid w:val="3795459A"/>
    <w:rsid w:val="37D06939"/>
    <w:rsid w:val="38164572"/>
    <w:rsid w:val="388C5453"/>
    <w:rsid w:val="38AB1B43"/>
    <w:rsid w:val="38B27793"/>
    <w:rsid w:val="38DD7AB3"/>
    <w:rsid w:val="38EB23AA"/>
    <w:rsid w:val="39352CAA"/>
    <w:rsid w:val="39491023"/>
    <w:rsid w:val="39EA702F"/>
    <w:rsid w:val="39F00587"/>
    <w:rsid w:val="3A5176D4"/>
    <w:rsid w:val="3A6E6766"/>
    <w:rsid w:val="3A8561F5"/>
    <w:rsid w:val="3AA81953"/>
    <w:rsid w:val="3AD15794"/>
    <w:rsid w:val="3AD9455C"/>
    <w:rsid w:val="3B1B105C"/>
    <w:rsid w:val="3B266E38"/>
    <w:rsid w:val="3B9A3AFD"/>
    <w:rsid w:val="3BDD2687"/>
    <w:rsid w:val="3C8B3F2C"/>
    <w:rsid w:val="3C9E7B21"/>
    <w:rsid w:val="3D9A41C5"/>
    <w:rsid w:val="3E106261"/>
    <w:rsid w:val="3E7C2DEE"/>
    <w:rsid w:val="3E8409D1"/>
    <w:rsid w:val="3ED17168"/>
    <w:rsid w:val="3EF94F1B"/>
    <w:rsid w:val="3F1F2C86"/>
    <w:rsid w:val="3F3B0C9D"/>
    <w:rsid w:val="3F8769CB"/>
    <w:rsid w:val="40670EDF"/>
    <w:rsid w:val="411532F9"/>
    <w:rsid w:val="417D056D"/>
    <w:rsid w:val="418807D8"/>
    <w:rsid w:val="418D5DEE"/>
    <w:rsid w:val="41E0012E"/>
    <w:rsid w:val="41FF3CB2"/>
    <w:rsid w:val="42092656"/>
    <w:rsid w:val="424052D8"/>
    <w:rsid w:val="427E6BBE"/>
    <w:rsid w:val="428A60EA"/>
    <w:rsid w:val="42A31F5B"/>
    <w:rsid w:val="42C131E7"/>
    <w:rsid w:val="437A791F"/>
    <w:rsid w:val="43A0019D"/>
    <w:rsid w:val="44166A5A"/>
    <w:rsid w:val="442D440B"/>
    <w:rsid w:val="442D54BE"/>
    <w:rsid w:val="447A08AC"/>
    <w:rsid w:val="44967CBE"/>
    <w:rsid w:val="45635677"/>
    <w:rsid w:val="45A15015"/>
    <w:rsid w:val="45C43A17"/>
    <w:rsid w:val="461A1F6D"/>
    <w:rsid w:val="46483A98"/>
    <w:rsid w:val="46A460B4"/>
    <w:rsid w:val="46FB6FD2"/>
    <w:rsid w:val="483376F0"/>
    <w:rsid w:val="488A4008"/>
    <w:rsid w:val="49725FF6"/>
    <w:rsid w:val="49C83E68"/>
    <w:rsid w:val="4A9B5A20"/>
    <w:rsid w:val="4ACE1952"/>
    <w:rsid w:val="4B7531F0"/>
    <w:rsid w:val="4BC056E4"/>
    <w:rsid w:val="4C7D5B2A"/>
    <w:rsid w:val="4DAD19D8"/>
    <w:rsid w:val="4DCB3509"/>
    <w:rsid w:val="4E615A09"/>
    <w:rsid w:val="4E992F9E"/>
    <w:rsid w:val="4F041DE6"/>
    <w:rsid w:val="4F687F95"/>
    <w:rsid w:val="5039366D"/>
    <w:rsid w:val="50A51A80"/>
    <w:rsid w:val="5119769F"/>
    <w:rsid w:val="51992279"/>
    <w:rsid w:val="519A542A"/>
    <w:rsid w:val="522003B6"/>
    <w:rsid w:val="523D7F3F"/>
    <w:rsid w:val="524B5E3A"/>
    <w:rsid w:val="525776C2"/>
    <w:rsid w:val="52F03AA4"/>
    <w:rsid w:val="53156426"/>
    <w:rsid w:val="53581E49"/>
    <w:rsid w:val="535E7978"/>
    <w:rsid w:val="538779D4"/>
    <w:rsid w:val="53C264FF"/>
    <w:rsid w:val="53CC6C4A"/>
    <w:rsid w:val="53FF2521"/>
    <w:rsid w:val="540B3501"/>
    <w:rsid w:val="554463AF"/>
    <w:rsid w:val="5590733C"/>
    <w:rsid w:val="560520F0"/>
    <w:rsid w:val="562E610E"/>
    <w:rsid w:val="564927D4"/>
    <w:rsid w:val="565007C1"/>
    <w:rsid w:val="56AD6D8C"/>
    <w:rsid w:val="56C65BD3"/>
    <w:rsid w:val="570F5769"/>
    <w:rsid w:val="570F757A"/>
    <w:rsid w:val="57975365"/>
    <w:rsid w:val="57A54E2F"/>
    <w:rsid w:val="580309FC"/>
    <w:rsid w:val="580D60B1"/>
    <w:rsid w:val="585C0CFA"/>
    <w:rsid w:val="58831FCD"/>
    <w:rsid w:val="59091DA7"/>
    <w:rsid w:val="593F3A1A"/>
    <w:rsid w:val="59463934"/>
    <w:rsid w:val="5A052ADD"/>
    <w:rsid w:val="5A060FBB"/>
    <w:rsid w:val="5A160809"/>
    <w:rsid w:val="5A6C083F"/>
    <w:rsid w:val="5B1C4013"/>
    <w:rsid w:val="5B24763A"/>
    <w:rsid w:val="5B3A3842"/>
    <w:rsid w:val="5BC00E43"/>
    <w:rsid w:val="5BD53107"/>
    <w:rsid w:val="5C013209"/>
    <w:rsid w:val="5D2E44D2"/>
    <w:rsid w:val="5D6B74D4"/>
    <w:rsid w:val="5D971119"/>
    <w:rsid w:val="5DFB3A3C"/>
    <w:rsid w:val="5EED4C40"/>
    <w:rsid w:val="5F0507CB"/>
    <w:rsid w:val="5F186EE0"/>
    <w:rsid w:val="5FF217E7"/>
    <w:rsid w:val="60890CE6"/>
    <w:rsid w:val="60FD58AA"/>
    <w:rsid w:val="610A2B60"/>
    <w:rsid w:val="612B01DF"/>
    <w:rsid w:val="61502C69"/>
    <w:rsid w:val="617F354E"/>
    <w:rsid w:val="61975ECB"/>
    <w:rsid w:val="61B15B67"/>
    <w:rsid w:val="62A43C61"/>
    <w:rsid w:val="63062F5C"/>
    <w:rsid w:val="63AA4901"/>
    <w:rsid w:val="63C77EDB"/>
    <w:rsid w:val="64D70FAB"/>
    <w:rsid w:val="64FE5585"/>
    <w:rsid w:val="653C57F1"/>
    <w:rsid w:val="65B7687A"/>
    <w:rsid w:val="66061B48"/>
    <w:rsid w:val="66262B86"/>
    <w:rsid w:val="662775E6"/>
    <w:rsid w:val="663C6FE6"/>
    <w:rsid w:val="67073DC9"/>
    <w:rsid w:val="677826CC"/>
    <w:rsid w:val="681542C4"/>
    <w:rsid w:val="68286B39"/>
    <w:rsid w:val="684516DA"/>
    <w:rsid w:val="690A2115"/>
    <w:rsid w:val="692D2BEE"/>
    <w:rsid w:val="69BB2B10"/>
    <w:rsid w:val="69D33830"/>
    <w:rsid w:val="6AD84AA3"/>
    <w:rsid w:val="6AE12DAA"/>
    <w:rsid w:val="6B2D21E8"/>
    <w:rsid w:val="6C557385"/>
    <w:rsid w:val="6C7C563F"/>
    <w:rsid w:val="6C9D2C7D"/>
    <w:rsid w:val="6D021DC5"/>
    <w:rsid w:val="6D3451EC"/>
    <w:rsid w:val="6D45564C"/>
    <w:rsid w:val="6D944309"/>
    <w:rsid w:val="6D9C6BD5"/>
    <w:rsid w:val="6DFF3A4C"/>
    <w:rsid w:val="6E1B015A"/>
    <w:rsid w:val="6E8A4168"/>
    <w:rsid w:val="6ED80871"/>
    <w:rsid w:val="6F4638FD"/>
    <w:rsid w:val="6F5E0C47"/>
    <w:rsid w:val="6FB04E35"/>
    <w:rsid w:val="6FB44CE0"/>
    <w:rsid w:val="6FFF580B"/>
    <w:rsid w:val="70673553"/>
    <w:rsid w:val="706F0D4A"/>
    <w:rsid w:val="708F4E6B"/>
    <w:rsid w:val="70CB3674"/>
    <w:rsid w:val="713A28EC"/>
    <w:rsid w:val="714407FA"/>
    <w:rsid w:val="71CD1B56"/>
    <w:rsid w:val="725B4129"/>
    <w:rsid w:val="72627A38"/>
    <w:rsid w:val="7276716B"/>
    <w:rsid w:val="72EA7490"/>
    <w:rsid w:val="73050E2E"/>
    <w:rsid w:val="73DD0F26"/>
    <w:rsid w:val="742F4DB3"/>
    <w:rsid w:val="74CD713E"/>
    <w:rsid w:val="75202EC3"/>
    <w:rsid w:val="75457105"/>
    <w:rsid w:val="757D5E08"/>
    <w:rsid w:val="75F307DE"/>
    <w:rsid w:val="76277FE4"/>
    <w:rsid w:val="769767EC"/>
    <w:rsid w:val="77CF26E1"/>
    <w:rsid w:val="78E41DF5"/>
    <w:rsid w:val="791F31F5"/>
    <w:rsid w:val="7928227D"/>
    <w:rsid w:val="79993AD1"/>
    <w:rsid w:val="79D815F5"/>
    <w:rsid w:val="7A251EC6"/>
    <w:rsid w:val="7B6344AB"/>
    <w:rsid w:val="7C101AAA"/>
    <w:rsid w:val="7C613B24"/>
    <w:rsid w:val="7C6507AE"/>
    <w:rsid w:val="7C95180A"/>
    <w:rsid w:val="7DB83C18"/>
    <w:rsid w:val="7DC97D4B"/>
    <w:rsid w:val="7DF77749"/>
    <w:rsid w:val="7E785BB8"/>
    <w:rsid w:val="7EDB19FC"/>
    <w:rsid w:val="7EF5333B"/>
    <w:rsid w:val="7FEF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4"/>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56"/>
    <w:qFormat/>
    <w:uiPriority w:val="0"/>
    <w:pPr>
      <w:keepNext/>
      <w:jc w:val="center"/>
      <w:outlineLvl w:val="3"/>
    </w:pPr>
    <w:rPr>
      <w:rFonts w:eastAsia="新宋体"/>
      <w:kern w:val="0"/>
      <w:sz w:val="30"/>
      <w:szCs w:val="21"/>
    </w:rPr>
  </w:style>
  <w:style w:type="paragraph" w:styleId="7">
    <w:name w:val="heading 5"/>
    <w:basedOn w:val="1"/>
    <w:next w:val="1"/>
    <w:link w:val="57"/>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58"/>
    <w:qFormat/>
    <w:uiPriority w:val="0"/>
    <w:pPr>
      <w:keepNext/>
      <w:jc w:val="center"/>
      <w:outlineLvl w:val="5"/>
    </w:pPr>
    <w:rPr>
      <w:b/>
      <w:kern w:val="0"/>
      <w:sz w:val="44"/>
      <w:szCs w:val="20"/>
    </w:rPr>
  </w:style>
  <w:style w:type="paragraph" w:styleId="9">
    <w:name w:val="heading 7"/>
    <w:basedOn w:val="1"/>
    <w:next w:val="1"/>
    <w:link w:val="59"/>
    <w:qFormat/>
    <w:uiPriority w:val="0"/>
    <w:pPr>
      <w:keepNext/>
      <w:keepLines/>
      <w:spacing w:before="240" w:after="64" w:line="320" w:lineRule="auto"/>
      <w:outlineLvl w:val="6"/>
    </w:pPr>
    <w:rPr>
      <w:b/>
      <w:bCs/>
      <w:kern w:val="0"/>
      <w:sz w:val="24"/>
    </w:rPr>
  </w:style>
  <w:style w:type="paragraph" w:styleId="10">
    <w:name w:val="heading 8"/>
    <w:basedOn w:val="1"/>
    <w:next w:val="1"/>
    <w:link w:val="60"/>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61"/>
    <w:qFormat/>
    <w:uiPriority w:val="0"/>
    <w:pPr>
      <w:keepNext/>
      <w:keepLines/>
      <w:spacing w:before="240" w:after="64" w:line="320" w:lineRule="auto"/>
      <w:outlineLvl w:val="8"/>
    </w:pPr>
    <w:rPr>
      <w:rFonts w:ascii="Arial" w:hAnsi="Arial" w:eastAsia="黑体"/>
      <w:kern w:val="0"/>
      <w:sz w:val="24"/>
      <w:szCs w:val="21"/>
    </w:rPr>
  </w:style>
  <w:style w:type="character" w:default="1" w:styleId="39">
    <w:name w:val="Default Paragraph Font"/>
    <w:semiHidden/>
    <w:unhideWhenUsed/>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spacing w:line="360" w:lineRule="auto"/>
      <w:ind w:firstLine="361"/>
    </w:pPr>
    <w:rPr>
      <w:rFonts w:ascii="宋体" w:hAnsi="宋体"/>
    </w:rPr>
  </w:style>
  <w:style w:type="paragraph" w:styleId="12">
    <w:name w:val="Normal Indent"/>
    <w:basedOn w:val="1"/>
    <w:link w:val="62"/>
    <w:qFormat/>
    <w:uiPriority w:val="0"/>
    <w:pPr>
      <w:ind w:firstLine="420"/>
    </w:pPr>
    <w:rPr>
      <w:kern w:val="0"/>
      <w:sz w:val="20"/>
      <w:szCs w:val="20"/>
    </w:rPr>
  </w:style>
  <w:style w:type="paragraph" w:styleId="13">
    <w:name w:val="Document Map"/>
    <w:basedOn w:val="1"/>
    <w:link w:val="63"/>
    <w:semiHidden/>
    <w:uiPriority w:val="0"/>
    <w:pPr>
      <w:shd w:val="clear" w:color="auto" w:fill="000080"/>
    </w:pPr>
    <w:rPr>
      <w:kern w:val="0"/>
      <w:sz w:val="24"/>
    </w:rPr>
  </w:style>
  <w:style w:type="paragraph" w:styleId="14">
    <w:name w:val="Body Text 3"/>
    <w:basedOn w:val="1"/>
    <w:link w:val="64"/>
    <w:qFormat/>
    <w:uiPriority w:val="0"/>
    <w:pPr>
      <w:spacing w:after="120"/>
    </w:pPr>
    <w:rPr>
      <w:kern w:val="0"/>
      <w:sz w:val="16"/>
      <w:szCs w:val="16"/>
    </w:rPr>
  </w:style>
  <w:style w:type="paragraph" w:styleId="15">
    <w:name w:val="Body Text"/>
    <w:basedOn w:val="1"/>
    <w:next w:val="16"/>
    <w:link w:val="65"/>
    <w:uiPriority w:val="0"/>
    <w:rPr>
      <w:rFonts w:ascii="仿宋_GB2312" w:eastAsia="仿宋_GB2312"/>
      <w:kern w:val="0"/>
      <w:sz w:val="24"/>
      <w:szCs w:val="20"/>
    </w:rPr>
  </w:style>
  <w:style w:type="paragraph" w:customStyle="1" w:styleId="16">
    <w:name w:val="一级条标题"/>
    <w:basedOn w:val="17"/>
    <w:next w:val="18"/>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7">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8">
    <w:name w:val="段"/>
    <w:basedOn w:val="1"/>
    <w:next w:val="1"/>
    <w:qFormat/>
    <w:uiPriority w:val="0"/>
    <w:pPr>
      <w:widowControl/>
      <w:autoSpaceDE w:val="0"/>
      <w:autoSpaceDN w:val="0"/>
      <w:ind w:firstLine="200" w:firstLineChars="200"/>
    </w:pPr>
    <w:rPr>
      <w:rFonts w:hint="eastAsia" w:ascii="宋体"/>
      <w:kern w:val="0"/>
    </w:rPr>
  </w:style>
  <w:style w:type="paragraph" w:styleId="19">
    <w:name w:val="Body Text Indent"/>
    <w:basedOn w:val="1"/>
    <w:next w:val="20"/>
    <w:link w:val="66"/>
    <w:qFormat/>
    <w:uiPriority w:val="0"/>
    <w:pPr>
      <w:ind w:left="765"/>
    </w:pPr>
    <w:rPr>
      <w:rFonts w:ascii="仿宋_GB2312" w:eastAsia="仿宋_GB2312"/>
      <w:kern w:val="0"/>
      <w:sz w:val="28"/>
      <w:szCs w:val="20"/>
    </w:rPr>
  </w:style>
  <w:style w:type="paragraph" w:styleId="20">
    <w:name w:val="envelope return"/>
    <w:basedOn w:val="1"/>
    <w:unhideWhenUsed/>
    <w:qFormat/>
    <w:uiPriority w:val="99"/>
    <w:pPr>
      <w:snapToGrid w:val="0"/>
    </w:pPr>
    <w:rPr>
      <w:rFonts w:ascii="Arial" w:hAnsi="Arial"/>
    </w:rPr>
  </w:style>
  <w:style w:type="paragraph" w:styleId="21">
    <w:name w:val="Block Text"/>
    <w:basedOn w:val="1"/>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2">
    <w:name w:val="Plain Text"/>
    <w:basedOn w:val="1"/>
    <w:link w:val="67"/>
    <w:qFormat/>
    <w:uiPriority w:val="0"/>
    <w:rPr>
      <w:rFonts w:ascii="宋体" w:hAnsi="Courier New"/>
      <w:kern w:val="0"/>
      <w:sz w:val="24"/>
      <w:szCs w:val="21"/>
    </w:rPr>
  </w:style>
  <w:style w:type="paragraph" w:styleId="23">
    <w:name w:val="Date"/>
    <w:basedOn w:val="1"/>
    <w:next w:val="1"/>
    <w:link w:val="68"/>
    <w:qFormat/>
    <w:uiPriority w:val="0"/>
    <w:rPr>
      <w:kern w:val="0"/>
      <w:sz w:val="24"/>
      <w:szCs w:val="20"/>
    </w:rPr>
  </w:style>
  <w:style w:type="paragraph" w:styleId="24">
    <w:name w:val="Body Text Indent 2"/>
    <w:basedOn w:val="1"/>
    <w:link w:val="69"/>
    <w:qFormat/>
    <w:uiPriority w:val="0"/>
    <w:pPr>
      <w:spacing w:line="500" w:lineRule="exact"/>
      <w:ind w:firstLine="560" w:firstLineChars="200"/>
    </w:pPr>
    <w:rPr>
      <w:rFonts w:eastAsia="仿宋_GB2312"/>
      <w:kern w:val="0"/>
      <w:sz w:val="28"/>
      <w:szCs w:val="20"/>
    </w:rPr>
  </w:style>
  <w:style w:type="paragraph" w:styleId="25">
    <w:name w:val="Balloon Text"/>
    <w:basedOn w:val="1"/>
    <w:link w:val="70"/>
    <w:semiHidden/>
    <w:qFormat/>
    <w:uiPriority w:val="0"/>
    <w:rPr>
      <w:kern w:val="0"/>
      <w:sz w:val="18"/>
      <w:szCs w:val="18"/>
    </w:rPr>
  </w:style>
  <w:style w:type="paragraph" w:styleId="26">
    <w:name w:val="footer"/>
    <w:basedOn w:val="1"/>
    <w:link w:val="71"/>
    <w:qFormat/>
    <w:uiPriority w:val="99"/>
    <w:pPr>
      <w:tabs>
        <w:tab w:val="center" w:pos="4153"/>
        <w:tab w:val="right" w:pos="8306"/>
      </w:tabs>
      <w:snapToGrid w:val="0"/>
      <w:jc w:val="left"/>
    </w:pPr>
    <w:rPr>
      <w:kern w:val="0"/>
      <w:sz w:val="18"/>
      <w:szCs w:val="20"/>
    </w:rPr>
  </w:style>
  <w:style w:type="paragraph" w:styleId="27">
    <w:name w:val="header"/>
    <w:basedOn w:val="1"/>
    <w:link w:val="72"/>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semiHidden/>
    <w:qFormat/>
    <w:uiPriority w:val="0"/>
    <w:rPr>
      <w:sz w:val="24"/>
    </w:rPr>
  </w:style>
  <w:style w:type="paragraph" w:styleId="29">
    <w:name w:val="List"/>
    <w:basedOn w:val="1"/>
    <w:qFormat/>
    <w:uiPriority w:val="0"/>
    <w:pPr>
      <w:ind w:left="200" w:hanging="200" w:hangingChars="200"/>
    </w:pPr>
  </w:style>
  <w:style w:type="paragraph" w:styleId="30">
    <w:name w:val="Body Text Indent 3"/>
    <w:basedOn w:val="1"/>
    <w:link w:val="73"/>
    <w:qFormat/>
    <w:uiPriority w:val="0"/>
    <w:pPr>
      <w:spacing w:after="120"/>
      <w:ind w:left="420" w:leftChars="200"/>
    </w:pPr>
    <w:rPr>
      <w:kern w:val="0"/>
      <w:sz w:val="16"/>
      <w:szCs w:val="16"/>
    </w:rPr>
  </w:style>
  <w:style w:type="paragraph" w:styleId="31">
    <w:name w:val="toc 9"/>
    <w:basedOn w:val="1"/>
    <w:next w:val="1"/>
    <w:unhideWhenUsed/>
    <w:qFormat/>
    <w:uiPriority w:val="39"/>
    <w:pPr>
      <w:wordWrap w:val="0"/>
      <w:ind w:left="2975"/>
    </w:pPr>
  </w:style>
  <w:style w:type="paragraph" w:styleId="32">
    <w:name w:val="Body Text 2"/>
    <w:basedOn w:val="1"/>
    <w:link w:val="74"/>
    <w:qFormat/>
    <w:uiPriority w:val="0"/>
    <w:pPr>
      <w:snapToGrid w:val="0"/>
    </w:pPr>
    <w:rPr>
      <w:b/>
      <w:bCs/>
      <w:kern w:val="0"/>
      <w:sz w:val="18"/>
    </w:rPr>
  </w:style>
  <w:style w:type="paragraph" w:styleId="3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4">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5">
    <w:name w:val="Body Text First Indent"/>
    <w:basedOn w:val="15"/>
    <w:link w:val="75"/>
    <w:qFormat/>
    <w:uiPriority w:val="0"/>
    <w:pPr>
      <w:spacing w:after="120"/>
      <w:ind w:firstLine="420" w:firstLineChars="100"/>
    </w:pPr>
    <w:rPr>
      <w:rFonts w:ascii="Times New Roman" w:eastAsia="宋体"/>
      <w:szCs w:val="24"/>
    </w:rPr>
  </w:style>
  <w:style w:type="paragraph" w:styleId="36">
    <w:name w:val="Body Text First Indent 2"/>
    <w:basedOn w:val="19"/>
    <w:next w:val="30"/>
    <w:unhideWhenUsed/>
    <w:qFormat/>
    <w:uiPriority w:val="99"/>
    <w:pPr>
      <w:ind w:firstLine="200" w:firstLineChars="200"/>
    </w:p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sz w:val="24"/>
    </w:rPr>
  </w:style>
  <w:style w:type="character" w:styleId="41">
    <w:name w:val="page number"/>
    <w:qFormat/>
    <w:uiPriority w:val="0"/>
  </w:style>
  <w:style w:type="character" w:styleId="42">
    <w:name w:val="FollowedHyperlink"/>
    <w:qFormat/>
    <w:uiPriority w:val="0"/>
    <w:rPr>
      <w:color w:val="800080"/>
      <w:sz w:val="24"/>
      <w:u w:val="none"/>
    </w:rPr>
  </w:style>
  <w:style w:type="character" w:styleId="43">
    <w:name w:val="Emphasis"/>
    <w:qFormat/>
    <w:uiPriority w:val="20"/>
    <w:rPr>
      <w:b/>
      <w:sz w:val="24"/>
    </w:rPr>
  </w:style>
  <w:style w:type="character" w:styleId="44">
    <w:name w:val="HTML Definition"/>
    <w:unhideWhenUsed/>
    <w:qFormat/>
    <w:uiPriority w:val="99"/>
    <w:rPr>
      <w:sz w:val="24"/>
    </w:rPr>
  </w:style>
  <w:style w:type="character" w:styleId="45">
    <w:name w:val="HTML Typewriter"/>
    <w:unhideWhenUsed/>
    <w:qFormat/>
    <w:uiPriority w:val="99"/>
    <w:rPr>
      <w:rFonts w:hint="default" w:ascii="monospace" w:hAnsi="monospace" w:eastAsia="monospace" w:cs="monospace"/>
      <w:sz w:val="20"/>
    </w:rPr>
  </w:style>
  <w:style w:type="character" w:styleId="46">
    <w:name w:val="HTML Acronym"/>
    <w:unhideWhenUsed/>
    <w:qFormat/>
    <w:uiPriority w:val="99"/>
  </w:style>
  <w:style w:type="character" w:styleId="47">
    <w:name w:val="HTML Variable"/>
    <w:unhideWhenUsed/>
    <w:qFormat/>
    <w:uiPriority w:val="99"/>
    <w:rPr>
      <w:sz w:val="24"/>
    </w:rPr>
  </w:style>
  <w:style w:type="character" w:styleId="48">
    <w:name w:val="Hyperlink"/>
    <w:qFormat/>
    <w:uiPriority w:val="0"/>
    <w:rPr>
      <w:color w:val="0000FF"/>
      <w:sz w:val="24"/>
      <w:u w:val="none"/>
    </w:rPr>
  </w:style>
  <w:style w:type="character" w:styleId="49">
    <w:name w:val="HTML Code"/>
    <w:unhideWhenUsed/>
    <w:qFormat/>
    <w:uiPriority w:val="99"/>
    <w:rPr>
      <w:rFonts w:ascii="monospace" w:hAnsi="monospace" w:eastAsia="monospace" w:cs="monospace"/>
      <w:sz w:val="20"/>
    </w:rPr>
  </w:style>
  <w:style w:type="character" w:styleId="50">
    <w:name w:val="HTML Cite"/>
    <w:unhideWhenUsed/>
    <w:qFormat/>
    <w:uiPriority w:val="99"/>
    <w:rPr>
      <w:rFonts w:ascii="微软雅黑" w:hAnsi="微软雅黑" w:eastAsia="微软雅黑" w:cs="微软雅黑"/>
      <w:color w:val="3D4B64"/>
      <w:sz w:val="19"/>
      <w:szCs w:val="19"/>
    </w:rPr>
  </w:style>
  <w:style w:type="character" w:styleId="51">
    <w:name w:val="HTML Keyboard"/>
    <w:unhideWhenUsed/>
    <w:qFormat/>
    <w:uiPriority w:val="99"/>
    <w:rPr>
      <w:rFonts w:hint="default" w:ascii="monospace" w:hAnsi="monospace" w:eastAsia="monospace" w:cs="monospace"/>
      <w:sz w:val="20"/>
    </w:rPr>
  </w:style>
  <w:style w:type="character" w:styleId="52">
    <w:name w:val="HTML Sample"/>
    <w:unhideWhenUsed/>
    <w:qFormat/>
    <w:uiPriority w:val="99"/>
    <w:rPr>
      <w:rFonts w:hint="default" w:ascii="monospace" w:hAnsi="monospace" w:eastAsia="monospace" w:cs="monospace"/>
      <w:sz w:val="24"/>
    </w:rPr>
  </w:style>
  <w:style w:type="character" w:customStyle="1" w:styleId="53">
    <w:name w:val="标题 1 字符"/>
    <w:link w:val="3"/>
    <w:uiPriority w:val="0"/>
    <w:rPr>
      <w:rFonts w:ascii="Times New Roman" w:hAnsi="Times New Roman" w:eastAsia="宋体" w:cs="Times New Roman"/>
      <w:b/>
      <w:bCs/>
      <w:kern w:val="44"/>
      <w:sz w:val="44"/>
      <w:szCs w:val="44"/>
    </w:rPr>
  </w:style>
  <w:style w:type="character" w:customStyle="1" w:styleId="54">
    <w:name w:val="标题 2 字符"/>
    <w:link w:val="4"/>
    <w:uiPriority w:val="0"/>
    <w:rPr>
      <w:rFonts w:ascii="Arial" w:hAnsi="Arial" w:eastAsia="黑体" w:cs="Times New Roman"/>
      <w:b/>
      <w:bCs/>
      <w:sz w:val="32"/>
      <w:szCs w:val="32"/>
    </w:rPr>
  </w:style>
  <w:style w:type="character" w:customStyle="1" w:styleId="55">
    <w:name w:val="标题 3 字符"/>
    <w:link w:val="5"/>
    <w:uiPriority w:val="0"/>
    <w:rPr>
      <w:rFonts w:ascii="Times New Roman" w:hAnsi="Times New Roman" w:eastAsia="宋体" w:cs="Times New Roman"/>
      <w:b/>
      <w:bCs/>
      <w:sz w:val="32"/>
      <w:szCs w:val="32"/>
    </w:rPr>
  </w:style>
  <w:style w:type="character" w:customStyle="1" w:styleId="56">
    <w:name w:val="标题 4 字符"/>
    <w:link w:val="6"/>
    <w:qFormat/>
    <w:uiPriority w:val="0"/>
    <w:rPr>
      <w:rFonts w:ascii="Times New Roman" w:hAnsi="Times New Roman" w:eastAsia="新宋体" w:cs="Times New Roman"/>
      <w:sz w:val="30"/>
      <w:szCs w:val="21"/>
    </w:rPr>
  </w:style>
  <w:style w:type="character" w:customStyle="1" w:styleId="57">
    <w:name w:val="标题 5 字符"/>
    <w:link w:val="7"/>
    <w:uiPriority w:val="0"/>
    <w:rPr>
      <w:rFonts w:ascii="Times New Roman" w:hAnsi="Times New Roman" w:eastAsia="宋体" w:cs="Times New Roman"/>
      <w:b/>
      <w:bCs/>
      <w:sz w:val="28"/>
      <w:szCs w:val="28"/>
    </w:rPr>
  </w:style>
  <w:style w:type="character" w:customStyle="1" w:styleId="58">
    <w:name w:val="标题 6 字符"/>
    <w:link w:val="8"/>
    <w:qFormat/>
    <w:uiPriority w:val="0"/>
    <w:rPr>
      <w:rFonts w:ascii="Times New Roman" w:hAnsi="Times New Roman" w:eastAsia="宋体" w:cs="Times New Roman"/>
      <w:b/>
      <w:sz w:val="44"/>
      <w:szCs w:val="20"/>
    </w:rPr>
  </w:style>
  <w:style w:type="character" w:customStyle="1" w:styleId="59">
    <w:name w:val="标题 7 字符"/>
    <w:link w:val="9"/>
    <w:qFormat/>
    <w:uiPriority w:val="0"/>
    <w:rPr>
      <w:rFonts w:ascii="Times New Roman" w:hAnsi="Times New Roman" w:eastAsia="宋体" w:cs="Times New Roman"/>
      <w:b/>
      <w:bCs/>
      <w:sz w:val="24"/>
      <w:szCs w:val="24"/>
    </w:rPr>
  </w:style>
  <w:style w:type="character" w:customStyle="1" w:styleId="60">
    <w:name w:val="标题 8 字符"/>
    <w:link w:val="10"/>
    <w:uiPriority w:val="0"/>
    <w:rPr>
      <w:rFonts w:ascii="Arial" w:hAnsi="Arial" w:eastAsia="黑体" w:cs="Times New Roman"/>
      <w:sz w:val="24"/>
      <w:szCs w:val="24"/>
    </w:rPr>
  </w:style>
  <w:style w:type="character" w:customStyle="1" w:styleId="61">
    <w:name w:val="标题 9 字符"/>
    <w:link w:val="11"/>
    <w:uiPriority w:val="0"/>
    <w:rPr>
      <w:rFonts w:ascii="Arial" w:hAnsi="Arial" w:eastAsia="黑体" w:cs="Times New Roman"/>
      <w:sz w:val="24"/>
      <w:szCs w:val="21"/>
    </w:rPr>
  </w:style>
  <w:style w:type="character" w:customStyle="1" w:styleId="62">
    <w:name w:val="正文缩进 字符"/>
    <w:link w:val="12"/>
    <w:uiPriority w:val="0"/>
    <w:rPr>
      <w:rFonts w:ascii="Times New Roman" w:hAnsi="Times New Roman" w:eastAsia="宋体" w:cs="Times New Roman"/>
      <w:kern w:val="0"/>
      <w:sz w:val="20"/>
      <w:szCs w:val="20"/>
    </w:rPr>
  </w:style>
  <w:style w:type="character" w:customStyle="1" w:styleId="63">
    <w:name w:val="文档结构图 字符"/>
    <w:link w:val="13"/>
    <w:semiHidden/>
    <w:qFormat/>
    <w:uiPriority w:val="0"/>
    <w:rPr>
      <w:sz w:val="24"/>
      <w:szCs w:val="24"/>
      <w:shd w:val="clear" w:color="auto" w:fill="000080"/>
    </w:rPr>
  </w:style>
  <w:style w:type="character" w:customStyle="1" w:styleId="64">
    <w:name w:val="正文文本 3 字符"/>
    <w:link w:val="14"/>
    <w:qFormat/>
    <w:uiPriority w:val="0"/>
    <w:rPr>
      <w:rFonts w:ascii="Times New Roman" w:hAnsi="Times New Roman" w:eastAsia="宋体" w:cs="Times New Roman"/>
      <w:sz w:val="16"/>
      <w:szCs w:val="16"/>
    </w:rPr>
  </w:style>
  <w:style w:type="character" w:customStyle="1" w:styleId="65">
    <w:name w:val="正文文本 字符"/>
    <w:link w:val="15"/>
    <w:uiPriority w:val="0"/>
    <w:rPr>
      <w:rFonts w:ascii="仿宋_GB2312" w:hAnsi="Times New Roman" w:eastAsia="仿宋_GB2312" w:cs="Times New Roman"/>
      <w:sz w:val="24"/>
      <w:szCs w:val="20"/>
    </w:rPr>
  </w:style>
  <w:style w:type="character" w:customStyle="1" w:styleId="66">
    <w:name w:val="正文文本缩进 字符"/>
    <w:link w:val="19"/>
    <w:qFormat/>
    <w:uiPriority w:val="0"/>
    <w:rPr>
      <w:rFonts w:ascii="仿宋_GB2312" w:hAnsi="Times New Roman" w:eastAsia="仿宋_GB2312" w:cs="Times New Roman"/>
      <w:sz w:val="28"/>
      <w:szCs w:val="20"/>
    </w:rPr>
  </w:style>
  <w:style w:type="character" w:customStyle="1" w:styleId="67">
    <w:name w:val="纯文本 字符"/>
    <w:link w:val="22"/>
    <w:qFormat/>
    <w:uiPriority w:val="0"/>
    <w:rPr>
      <w:rFonts w:ascii="宋体" w:hAnsi="Courier New" w:eastAsia="宋体" w:cs="Courier New"/>
      <w:sz w:val="24"/>
      <w:szCs w:val="21"/>
    </w:rPr>
  </w:style>
  <w:style w:type="character" w:customStyle="1" w:styleId="68">
    <w:name w:val="日期 字符"/>
    <w:link w:val="23"/>
    <w:qFormat/>
    <w:uiPriority w:val="0"/>
    <w:rPr>
      <w:rFonts w:ascii="Times New Roman" w:hAnsi="Times New Roman" w:eastAsia="宋体" w:cs="Times New Roman"/>
      <w:sz w:val="24"/>
      <w:szCs w:val="20"/>
    </w:rPr>
  </w:style>
  <w:style w:type="character" w:customStyle="1" w:styleId="69">
    <w:name w:val="正文文本缩进 2 字符"/>
    <w:link w:val="24"/>
    <w:qFormat/>
    <w:uiPriority w:val="0"/>
    <w:rPr>
      <w:rFonts w:ascii="Times New Roman" w:hAnsi="Times New Roman" w:eastAsia="仿宋_GB2312" w:cs="Times New Roman"/>
      <w:sz w:val="28"/>
      <w:szCs w:val="20"/>
    </w:rPr>
  </w:style>
  <w:style w:type="character" w:customStyle="1" w:styleId="70">
    <w:name w:val="批注框文本 字符"/>
    <w:link w:val="25"/>
    <w:semiHidden/>
    <w:qFormat/>
    <w:uiPriority w:val="0"/>
    <w:rPr>
      <w:sz w:val="18"/>
      <w:szCs w:val="18"/>
    </w:rPr>
  </w:style>
  <w:style w:type="character" w:customStyle="1" w:styleId="71">
    <w:name w:val="页脚 字符"/>
    <w:link w:val="26"/>
    <w:qFormat/>
    <w:uiPriority w:val="99"/>
    <w:rPr>
      <w:rFonts w:ascii="Times New Roman" w:hAnsi="Times New Roman" w:eastAsia="宋体" w:cs="Times New Roman"/>
      <w:sz w:val="18"/>
      <w:szCs w:val="20"/>
    </w:rPr>
  </w:style>
  <w:style w:type="character" w:customStyle="1" w:styleId="72">
    <w:name w:val="页眉 字符"/>
    <w:link w:val="27"/>
    <w:qFormat/>
    <w:uiPriority w:val="0"/>
    <w:rPr>
      <w:rFonts w:ascii="Times New Roman" w:hAnsi="Times New Roman" w:eastAsia="宋体" w:cs="Times New Roman"/>
      <w:sz w:val="18"/>
      <w:szCs w:val="18"/>
    </w:rPr>
  </w:style>
  <w:style w:type="character" w:customStyle="1" w:styleId="73">
    <w:name w:val="正文文本缩进 3 字符"/>
    <w:link w:val="30"/>
    <w:qFormat/>
    <w:uiPriority w:val="0"/>
    <w:rPr>
      <w:rFonts w:ascii="Times New Roman" w:hAnsi="Times New Roman" w:eastAsia="宋体" w:cs="Times New Roman"/>
      <w:sz w:val="16"/>
      <w:szCs w:val="16"/>
    </w:rPr>
  </w:style>
  <w:style w:type="character" w:customStyle="1" w:styleId="74">
    <w:name w:val="正文文本 2 字符"/>
    <w:link w:val="32"/>
    <w:qFormat/>
    <w:uiPriority w:val="0"/>
    <w:rPr>
      <w:rFonts w:ascii="Times New Roman" w:hAnsi="Times New Roman" w:eastAsia="宋体" w:cs="Times New Roman"/>
      <w:b/>
      <w:bCs/>
      <w:sz w:val="18"/>
      <w:szCs w:val="24"/>
    </w:rPr>
  </w:style>
  <w:style w:type="character" w:customStyle="1" w:styleId="75">
    <w:name w:val="正文文本首行缩进 字符"/>
    <w:link w:val="35"/>
    <w:qFormat/>
    <w:uiPriority w:val="0"/>
    <w:rPr>
      <w:rFonts w:ascii="Times New Roman" w:hAnsi="Times New Roman" w:eastAsia="宋体" w:cs="Times New Roman"/>
      <w:sz w:val="24"/>
      <w:szCs w:val="24"/>
    </w:rPr>
  </w:style>
  <w:style w:type="paragraph" w:customStyle="1" w:styleId="76">
    <w:name w:val="正文缩进1"/>
    <w:basedOn w:val="1"/>
    <w:next w:val="77"/>
    <w:qFormat/>
    <w:uiPriority w:val="0"/>
    <w:pPr>
      <w:widowControl/>
      <w:ind w:firstLine="420"/>
      <w:jc w:val="left"/>
    </w:pPr>
    <w:rPr>
      <w:kern w:val="0"/>
    </w:rPr>
  </w:style>
  <w:style w:type="paragraph" w:customStyle="1" w:styleId="77">
    <w:name w:val="List Paragraph1"/>
    <w:basedOn w:val="1"/>
    <w:next w:val="78"/>
    <w:qFormat/>
    <w:uiPriority w:val="0"/>
    <w:pPr>
      <w:ind w:firstLine="420"/>
    </w:pPr>
    <w:rPr>
      <w:rFonts w:hAnsi="宋体" w:cs="宋体"/>
      <w:kern w:val="0"/>
      <w:szCs w:val="20"/>
    </w:rPr>
  </w:style>
  <w:style w:type="paragraph" w:customStyle="1" w:styleId="78">
    <w:name w:val="Char Char Char Char"/>
    <w:basedOn w:val="1"/>
    <w:qFormat/>
    <w:uiPriority w:val="0"/>
    <w:rPr>
      <w:rFonts w:ascii="Tahoma" w:hAnsi="Tahoma"/>
      <w:sz w:val="24"/>
      <w:szCs w:val="20"/>
    </w:rPr>
  </w:style>
  <w:style w:type="paragraph" w:customStyle="1" w:styleId="79">
    <w:name w:val="无间隔1"/>
    <w:qFormat/>
    <w:uiPriority w:val="0"/>
    <w:rPr>
      <w:rFonts w:ascii="Times New Roman" w:hAnsi="Times New Roman" w:eastAsia="宋体" w:cs="Times New Roman"/>
      <w:sz w:val="22"/>
      <w:szCs w:val="22"/>
      <w:lang w:val="en-US" w:eastAsia="en-US" w:bidi="en-US"/>
    </w:rPr>
  </w:style>
  <w:style w:type="paragraph" w:customStyle="1" w:styleId="80">
    <w:name w:val="style4"/>
    <w:basedOn w:val="1"/>
    <w:next w:val="81"/>
    <w:qFormat/>
    <w:uiPriority w:val="0"/>
    <w:pPr>
      <w:widowControl/>
      <w:spacing w:before="280" w:after="280"/>
    </w:pPr>
    <w:rPr>
      <w:rFonts w:ascii="宋体"/>
      <w:sz w:val="18"/>
    </w:rPr>
  </w:style>
  <w:style w:type="paragraph" w:customStyle="1" w:styleId="81">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82">
    <w:name w:val="批注框文本 Char1"/>
    <w:semiHidden/>
    <w:qFormat/>
    <w:uiPriority w:val="99"/>
    <w:rPr>
      <w:rFonts w:ascii="Times New Roman" w:hAnsi="Times New Roman" w:eastAsia="宋体" w:cs="Times New Roman"/>
      <w:sz w:val="18"/>
      <w:szCs w:val="18"/>
    </w:rPr>
  </w:style>
  <w:style w:type="character" w:customStyle="1" w:styleId="83">
    <w:name w:val="FA正文 Char"/>
    <w:link w:val="84"/>
    <w:qFormat/>
    <w:uiPriority w:val="0"/>
    <w:rPr>
      <w:rFonts w:ascii="宋体" w:hAnsi="宋体" w:eastAsia="宋体" w:cs="Times New Roman"/>
      <w:sz w:val="28"/>
      <w:szCs w:val="28"/>
    </w:rPr>
  </w:style>
  <w:style w:type="paragraph" w:customStyle="1" w:styleId="84">
    <w:name w:val="FA正文"/>
    <w:basedOn w:val="1"/>
    <w:link w:val="83"/>
    <w:uiPriority w:val="0"/>
    <w:pPr>
      <w:tabs>
        <w:tab w:val="left" w:pos="3375"/>
      </w:tabs>
      <w:spacing w:line="440" w:lineRule="atLeast"/>
      <w:ind w:firstLine="538" w:firstLineChars="192"/>
    </w:pPr>
    <w:rPr>
      <w:rFonts w:ascii="宋体" w:hAnsi="宋体"/>
      <w:kern w:val="0"/>
      <w:sz w:val="28"/>
      <w:szCs w:val="28"/>
    </w:rPr>
  </w:style>
  <w:style w:type="character" w:customStyle="1" w:styleId="85">
    <w:name w:val="文档结构图 Char1"/>
    <w:semiHidden/>
    <w:qFormat/>
    <w:uiPriority w:val="99"/>
    <w:rPr>
      <w:rFonts w:ascii="宋体" w:hAnsi="Times New Roman" w:eastAsia="宋体" w:cs="Times New Roman"/>
      <w:sz w:val="18"/>
      <w:szCs w:val="18"/>
    </w:rPr>
  </w:style>
  <w:style w:type="character" w:customStyle="1" w:styleId="86">
    <w:name w:val="普通正文 Char"/>
    <w:link w:val="87"/>
    <w:qFormat/>
    <w:uiPriority w:val="0"/>
    <w:rPr>
      <w:rFonts w:ascii="Arial" w:hAnsi="Arial"/>
      <w:sz w:val="24"/>
      <w:szCs w:val="24"/>
    </w:rPr>
  </w:style>
  <w:style w:type="paragraph" w:customStyle="1" w:styleId="87">
    <w:name w:val="普通正文"/>
    <w:basedOn w:val="1"/>
    <w:link w:val="86"/>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8">
    <w:name w:val="ssss Char1"/>
    <w:link w:val="89"/>
    <w:uiPriority w:val="0"/>
    <w:rPr>
      <w:rFonts w:ascii="Times New Roman" w:hAnsi="Times New Roman" w:eastAsia="宋体" w:cs="Times New Roman"/>
      <w:sz w:val="24"/>
      <w:szCs w:val="24"/>
    </w:rPr>
  </w:style>
  <w:style w:type="paragraph" w:customStyle="1" w:styleId="89">
    <w:name w:val="ssss"/>
    <w:basedOn w:val="1"/>
    <w:link w:val="88"/>
    <w:uiPriority w:val="0"/>
    <w:pPr>
      <w:spacing w:line="360" w:lineRule="auto"/>
      <w:ind w:firstLine="480" w:firstLineChars="200"/>
    </w:pPr>
    <w:rPr>
      <w:kern w:val="0"/>
      <w:sz w:val="24"/>
    </w:rPr>
  </w:style>
  <w:style w:type="character" w:customStyle="1" w:styleId="90">
    <w:name w:val="ssss Char"/>
    <w:qFormat/>
    <w:uiPriority w:val="0"/>
    <w:rPr>
      <w:rFonts w:eastAsia="宋体"/>
      <w:kern w:val="2"/>
      <w:sz w:val="24"/>
      <w:szCs w:val="24"/>
      <w:lang w:val="en-US" w:eastAsia="zh-CN" w:bidi="ar-SA"/>
    </w:rPr>
  </w:style>
  <w:style w:type="character" w:customStyle="1" w:styleId="91">
    <w:name w:val="样式 ssss + 宋体 五号1 Char"/>
    <w:link w:val="92"/>
    <w:qFormat/>
    <w:uiPriority w:val="0"/>
    <w:rPr>
      <w:rFonts w:ascii="宋体" w:hAnsi="宋体" w:eastAsia="宋体" w:cs="Times New Roman"/>
      <w:sz w:val="24"/>
      <w:szCs w:val="24"/>
    </w:rPr>
  </w:style>
  <w:style w:type="paragraph" w:customStyle="1" w:styleId="92">
    <w:name w:val="样式 ssss + 宋体 五号1"/>
    <w:basedOn w:val="89"/>
    <w:link w:val="91"/>
    <w:uiPriority w:val="0"/>
    <w:rPr>
      <w:rFonts w:ascii="宋体" w:hAnsi="宋体"/>
    </w:rPr>
  </w:style>
  <w:style w:type="character" w:customStyle="1" w:styleId="93">
    <w:name w:val="标题 4 Char1"/>
    <w:qFormat/>
    <w:uiPriority w:val="0"/>
    <w:rPr>
      <w:rFonts w:ascii="Arial" w:hAnsi="Arial" w:eastAsia="黑体"/>
      <w:b/>
      <w:bCs/>
      <w:kern w:val="2"/>
      <w:sz w:val="28"/>
      <w:szCs w:val="28"/>
      <w:lang w:val="en-US" w:eastAsia="zh-CN" w:bidi="ar-SA"/>
    </w:rPr>
  </w:style>
  <w:style w:type="character" w:customStyle="1" w:styleId="94">
    <w:name w:val="point_normal1"/>
    <w:uiPriority w:val="0"/>
    <w:rPr>
      <w:rFonts w:hint="default" w:ascii="Arial" w:hAnsi="Arial" w:cs="Arial"/>
      <w:sz w:val="16"/>
      <w:szCs w:val="16"/>
    </w:rPr>
  </w:style>
  <w:style w:type="character" w:customStyle="1" w:styleId="95">
    <w:name w:val="cn_text1"/>
    <w:qFormat/>
    <w:uiPriority w:val="0"/>
    <w:rPr>
      <w:rFonts w:hint="default" w:ascii="ˎ̥" w:hAnsi="ˎ̥"/>
      <w:color w:val="003399"/>
      <w:spacing w:val="15"/>
      <w:sz w:val="18"/>
      <w:szCs w:val="18"/>
    </w:rPr>
  </w:style>
  <w:style w:type="character" w:customStyle="1" w:styleId="96">
    <w:name w:val="正文缩进2格 Char"/>
    <w:link w:val="97"/>
    <w:qFormat/>
    <w:uiPriority w:val="0"/>
    <w:rPr>
      <w:rFonts w:ascii="仿宋_GB2312" w:hAnsi="宋体" w:eastAsia="仿宋_GB2312" w:cs="Times New Roman"/>
      <w:sz w:val="31"/>
      <w:szCs w:val="28"/>
    </w:rPr>
  </w:style>
  <w:style w:type="paragraph" w:customStyle="1" w:styleId="97">
    <w:name w:val="正文缩进2格"/>
    <w:basedOn w:val="1"/>
    <w:link w:val="96"/>
    <w:uiPriority w:val="0"/>
    <w:pPr>
      <w:spacing w:line="600" w:lineRule="exact"/>
      <w:ind w:firstLine="639" w:firstLineChars="206"/>
    </w:pPr>
    <w:rPr>
      <w:rFonts w:ascii="仿宋_GB2312" w:hAnsi="宋体" w:eastAsia="仿宋_GB2312"/>
      <w:kern w:val="0"/>
      <w:sz w:val="31"/>
      <w:szCs w:val="28"/>
    </w:rPr>
  </w:style>
  <w:style w:type="paragraph" w:customStyle="1" w:styleId="98">
    <w:name w:val="样式 ssss + 宋体 五号"/>
    <w:basedOn w:val="89"/>
    <w:uiPriority w:val="0"/>
    <w:pPr>
      <w:ind w:firstLine="420"/>
    </w:pPr>
    <w:rPr>
      <w:rFonts w:ascii="宋体" w:hAnsi="宋体" w:cs="宋体"/>
      <w:szCs w:val="20"/>
    </w:rPr>
  </w:style>
  <w:style w:type="paragraph" w:customStyle="1" w:styleId="99">
    <w:name w:val="Char Char Char Char Char Char Char Char Char Char Char Char Char"/>
    <w:basedOn w:val="1"/>
    <w:uiPriority w:val="0"/>
    <w:rPr>
      <w:sz w:val="24"/>
    </w:rPr>
  </w:style>
  <w:style w:type="paragraph" w:customStyle="1" w:styleId="100">
    <w:name w:val="Char"/>
    <w:basedOn w:val="1"/>
    <w:uiPriority w:val="0"/>
    <w:pPr>
      <w:tabs>
        <w:tab w:val="left" w:pos="360"/>
      </w:tabs>
    </w:pPr>
    <w:rPr>
      <w:sz w:val="24"/>
    </w:rPr>
  </w:style>
  <w:style w:type="paragraph" w:customStyle="1" w:styleId="101">
    <w:name w:val="Char Char Char"/>
    <w:basedOn w:val="1"/>
    <w:uiPriority w:val="0"/>
    <w:rPr>
      <w:sz w:val="24"/>
    </w:rPr>
  </w:style>
  <w:style w:type="paragraph" w:customStyle="1" w:styleId="102">
    <w:name w:val="2cxsplast"/>
    <w:basedOn w:val="1"/>
    <w:uiPriority w:val="0"/>
    <w:pPr>
      <w:widowControl/>
      <w:spacing w:before="100" w:beforeAutospacing="1" w:after="100" w:afterAutospacing="1"/>
      <w:jc w:val="left"/>
    </w:pPr>
    <w:rPr>
      <w:rFonts w:ascii="宋体" w:hAnsi="宋体" w:cs="宋体"/>
      <w:kern w:val="0"/>
      <w:sz w:val="24"/>
    </w:rPr>
  </w:style>
  <w:style w:type="paragraph" w:customStyle="1" w:styleId="103">
    <w:name w:val="样式 宋体 四号 黑色 左侧:  0.74 厘米 首行缩进:  0.74 厘米 行距: 1.5 倍行距"/>
    <w:basedOn w:val="1"/>
    <w:uiPriority w:val="0"/>
    <w:pPr>
      <w:spacing w:line="360" w:lineRule="auto"/>
      <w:ind w:firstLine="420"/>
    </w:pPr>
    <w:rPr>
      <w:rFonts w:ascii="宋体"/>
      <w:color w:val="000000"/>
      <w:sz w:val="24"/>
      <w:szCs w:val="21"/>
    </w:rPr>
  </w:style>
  <w:style w:type="paragraph" w:customStyle="1" w:styleId="104">
    <w:name w:val="Char Char Char Char1"/>
    <w:basedOn w:val="1"/>
    <w:uiPriority w:val="0"/>
    <w:rPr>
      <w:rFonts w:ascii="Tahoma" w:hAnsi="Tahoma"/>
      <w:sz w:val="24"/>
      <w:szCs w:val="20"/>
    </w:rPr>
  </w:style>
  <w:style w:type="paragraph" w:customStyle="1" w:styleId="105">
    <w:name w:val="正文样式1"/>
    <w:basedOn w:val="1"/>
    <w:uiPriority w:val="0"/>
    <w:pPr>
      <w:spacing w:before="120" w:after="120" w:line="360" w:lineRule="auto"/>
      <w:ind w:firstLine="480" w:firstLineChars="200"/>
    </w:pPr>
    <w:rPr>
      <w:sz w:val="24"/>
      <w:szCs w:val="20"/>
    </w:rPr>
  </w:style>
  <w:style w:type="paragraph" w:customStyle="1" w:styleId="106">
    <w:name w:val="标题1"/>
    <w:basedOn w:val="1"/>
    <w:next w:val="1"/>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07">
    <w:name w:val="Char Char1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08">
    <w:name w:val="表格"/>
    <w:basedOn w:val="1"/>
    <w:uiPriority w:val="0"/>
    <w:rPr>
      <w:rFonts w:ascii="Arial" w:hAnsi="Arial"/>
      <w:sz w:val="24"/>
    </w:rPr>
  </w:style>
  <w:style w:type="paragraph" w:customStyle="1" w:styleId="109">
    <w:name w:val="Char Char 字元 字元 字元 Char Char Char Char"/>
    <w:basedOn w:val="1"/>
    <w:uiPriority w:val="0"/>
    <w:pPr>
      <w:adjustRightInd w:val="0"/>
      <w:spacing w:line="360" w:lineRule="auto"/>
    </w:pPr>
    <w:rPr>
      <w:kern w:val="0"/>
      <w:sz w:val="24"/>
      <w:szCs w:val="20"/>
    </w:rPr>
  </w:style>
  <w:style w:type="paragraph" w:customStyle="1" w:styleId="110">
    <w:name w:val="标题-----3"/>
    <w:basedOn w:val="5"/>
    <w:uiPriority w:val="0"/>
    <w:pPr>
      <w:spacing w:before="0" w:after="0" w:line="240" w:lineRule="auto"/>
      <w:outlineLvl w:val="0"/>
    </w:pPr>
    <w:rPr>
      <w:rFonts w:ascii="宋体" w:hAnsi="宋体"/>
      <w:b w:val="0"/>
      <w:bCs w:val="0"/>
      <w:sz w:val="28"/>
      <w:szCs w:val="28"/>
    </w:rPr>
  </w:style>
  <w:style w:type="paragraph" w:customStyle="1" w:styleId="111">
    <w:name w:val="标题------4"/>
    <w:basedOn w:val="6"/>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2">
    <w:name w:val="msonormalcxsplast"/>
    <w:basedOn w:val="1"/>
    <w:uiPriority w:val="0"/>
    <w:pPr>
      <w:widowControl/>
      <w:spacing w:before="100" w:beforeAutospacing="1" w:after="100" w:afterAutospacing="1"/>
      <w:jc w:val="left"/>
    </w:pPr>
    <w:rPr>
      <w:rFonts w:ascii="宋体" w:hAnsi="宋体" w:cs="宋体"/>
      <w:kern w:val="0"/>
      <w:sz w:val="24"/>
    </w:rPr>
  </w:style>
  <w:style w:type="paragraph" w:customStyle="1" w:styleId="113">
    <w:name w:val="Char Char Char Char Char Char Char Char Char Char"/>
    <w:basedOn w:val="1"/>
    <w:uiPriority w:val="0"/>
    <w:rPr>
      <w:rFonts w:ascii="Tahoma" w:hAnsi="Tahoma"/>
      <w:sz w:val="24"/>
      <w:szCs w:val="20"/>
    </w:rPr>
  </w:style>
  <w:style w:type="paragraph" w:customStyle="1" w:styleId="114">
    <w:name w:val="msonormalcxspmiddle"/>
    <w:basedOn w:val="1"/>
    <w:uiPriority w:val="0"/>
    <w:pPr>
      <w:widowControl/>
      <w:spacing w:before="100" w:beforeAutospacing="1" w:after="100" w:afterAutospacing="1"/>
      <w:jc w:val="left"/>
    </w:pPr>
    <w:rPr>
      <w:rFonts w:ascii="宋体" w:hAnsi="宋体" w:cs="宋体"/>
      <w:kern w:val="0"/>
      <w:sz w:val="24"/>
    </w:rPr>
  </w:style>
  <w:style w:type="paragraph" w:customStyle="1" w:styleId="115">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6">
    <w:name w:val="Char Char Char1"/>
    <w:basedOn w:val="1"/>
    <w:uiPriority w:val="0"/>
    <w:rPr>
      <w:rFonts w:ascii="Tahoma" w:hAnsi="Tahoma"/>
      <w:sz w:val="24"/>
      <w:szCs w:val="20"/>
    </w:rPr>
  </w:style>
  <w:style w:type="paragraph" w:customStyle="1" w:styleId="117">
    <w:name w:val="Char Char Char Char Char Char Char Char Char Char Char Char Char1"/>
    <w:basedOn w:val="1"/>
    <w:uiPriority w:val="0"/>
  </w:style>
  <w:style w:type="paragraph" w:customStyle="1" w:styleId="118">
    <w:name w:val="2cxspmiddle"/>
    <w:basedOn w:val="1"/>
    <w:uiPriority w:val="0"/>
    <w:pPr>
      <w:widowControl/>
      <w:spacing w:before="100" w:beforeAutospacing="1" w:after="100" w:afterAutospacing="1"/>
      <w:jc w:val="left"/>
    </w:pPr>
    <w:rPr>
      <w:rFonts w:ascii="宋体" w:hAnsi="宋体" w:cs="宋体"/>
      <w:kern w:val="0"/>
      <w:sz w:val="24"/>
    </w:rPr>
  </w:style>
  <w:style w:type="paragraph" w:customStyle="1" w:styleId="119">
    <w:name w:val="Char1"/>
    <w:basedOn w:val="1"/>
    <w:uiPriority w:val="0"/>
    <w:rPr>
      <w:rFonts w:ascii="Tahoma" w:hAnsi="Tahoma"/>
      <w:sz w:val="24"/>
      <w:szCs w:val="20"/>
    </w:rPr>
  </w:style>
  <w:style w:type="paragraph" w:customStyle="1" w:styleId="120">
    <w:name w:val="ec_msonormal"/>
    <w:basedOn w:val="1"/>
    <w:uiPriority w:val="0"/>
    <w:pPr>
      <w:widowControl/>
      <w:spacing w:before="100" w:beforeAutospacing="1" w:after="100" w:afterAutospacing="1"/>
      <w:jc w:val="left"/>
    </w:pPr>
    <w:rPr>
      <w:rFonts w:ascii="宋体" w:hAnsi="宋体"/>
      <w:kern w:val="0"/>
      <w:sz w:val="24"/>
    </w:rPr>
  </w:style>
  <w:style w:type="paragraph" w:customStyle="1" w:styleId="121">
    <w:name w:val="样式 正文文本缩进 3 + 四号"/>
    <w:basedOn w:val="30"/>
    <w:uiPriority w:val="0"/>
    <w:pPr>
      <w:spacing w:after="0" w:line="360" w:lineRule="auto"/>
      <w:ind w:left="0" w:leftChars="0" w:firstLine="437"/>
    </w:pPr>
    <w:rPr>
      <w:sz w:val="24"/>
      <w:szCs w:val="21"/>
    </w:rPr>
  </w:style>
  <w:style w:type="paragraph" w:customStyle="1" w:styleId="122">
    <w:name w:val="Header2"/>
    <w:basedOn w:val="1"/>
    <w:uiPriority w:val="0"/>
    <w:pPr>
      <w:numPr>
        <w:ilvl w:val="0"/>
        <w:numId w:val="1"/>
      </w:numPr>
    </w:pPr>
  </w:style>
  <w:style w:type="paragraph" w:customStyle="1" w:styleId="123">
    <w:name w:val="样式 样式 ssss + 宋体 五号 + 首行缩进:  2 字符"/>
    <w:basedOn w:val="98"/>
    <w:uiPriority w:val="0"/>
    <w:pPr>
      <w:ind w:firstLine="480"/>
    </w:pPr>
  </w:style>
  <w:style w:type="paragraph" w:customStyle="1" w:styleId="124">
    <w:name w:val="样式 ssss + 居中"/>
    <w:basedOn w:val="89"/>
    <w:uiPriority w:val="0"/>
    <w:pPr>
      <w:jc w:val="center"/>
    </w:pPr>
    <w:rPr>
      <w:rFonts w:cs="宋体"/>
      <w:szCs w:val="20"/>
    </w:rPr>
  </w:style>
  <w:style w:type="paragraph" w:customStyle="1" w:styleId="125">
    <w:name w:val="xl25"/>
    <w:basedOn w:val="1"/>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26">
    <w:name w:val="标准文本"/>
    <w:basedOn w:val="1"/>
    <w:qFormat/>
    <w:uiPriority w:val="0"/>
    <w:pPr>
      <w:spacing w:line="360" w:lineRule="auto"/>
      <w:ind w:firstLine="480" w:firstLineChars="200"/>
    </w:pPr>
    <w:rPr>
      <w:kern w:val="0"/>
      <w:sz w:val="24"/>
      <w:szCs w:val="20"/>
    </w:rPr>
  </w:style>
  <w:style w:type="paragraph" w:styleId="127">
    <w:name w:val="List Paragraph"/>
    <w:basedOn w:val="1"/>
    <w:qFormat/>
    <w:uiPriority w:val="0"/>
    <w:pPr>
      <w:ind w:firstLine="420" w:firstLineChars="200"/>
    </w:pPr>
  </w:style>
  <w:style w:type="paragraph" w:customStyle="1" w:styleId="128">
    <w:name w:val="首行缩进"/>
    <w:basedOn w:val="1"/>
    <w:qFormat/>
    <w:uiPriority w:val="0"/>
    <w:pPr>
      <w:ind w:firstLine="480" w:firstLineChars="200"/>
    </w:pPr>
    <w:rPr>
      <w:szCs w:val="20"/>
      <w:lang w:val="zh-CN"/>
    </w:rPr>
  </w:style>
  <w:style w:type="paragraph" w:customStyle="1" w:styleId="129">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130">
    <w:name w:val="ListBullet2"/>
    <w:basedOn w:val="1"/>
    <w:qFormat/>
    <w:uiPriority w:val="0"/>
    <w:pPr>
      <w:numPr>
        <w:ilvl w:val="0"/>
        <w:numId w:val="2"/>
      </w:numPr>
      <w:tabs>
        <w:tab w:val="decimal" w:pos="780"/>
      </w:tabs>
    </w:pPr>
  </w:style>
  <w:style w:type="character" w:customStyle="1" w:styleId="131">
    <w:name w:val="font61"/>
    <w:qFormat/>
    <w:uiPriority w:val="0"/>
    <w:rPr>
      <w:rFonts w:hint="eastAsia" w:ascii="宋体" w:hAnsi="宋体" w:eastAsia="宋体" w:cs="宋体"/>
      <w:color w:val="000000"/>
      <w:sz w:val="21"/>
      <w:szCs w:val="21"/>
      <w:u w:val="none"/>
    </w:rPr>
  </w:style>
  <w:style w:type="character" w:customStyle="1" w:styleId="132">
    <w:name w:val="font51"/>
    <w:qFormat/>
    <w:uiPriority w:val="0"/>
    <w:rPr>
      <w:rFonts w:hint="default" w:ascii="Times New Roman" w:hAnsi="Times New Roman" w:cs="Times New Roman"/>
      <w:color w:val="000000"/>
      <w:sz w:val="21"/>
      <w:szCs w:val="21"/>
      <w:u w:val="none"/>
    </w:rPr>
  </w:style>
  <w:style w:type="character" w:customStyle="1" w:styleId="133">
    <w:name w:val="font101"/>
    <w:uiPriority w:val="0"/>
    <w:rPr>
      <w:rFonts w:hint="eastAsia" w:ascii="宋体" w:hAnsi="宋体" w:eastAsia="宋体" w:cs="宋体"/>
      <w:b/>
      <w:bCs/>
      <w:color w:val="000000"/>
      <w:sz w:val="28"/>
      <w:szCs w:val="28"/>
      <w:u w:val="none"/>
    </w:rPr>
  </w:style>
  <w:style w:type="character" w:customStyle="1" w:styleId="134">
    <w:name w:val="font141"/>
    <w:uiPriority w:val="0"/>
    <w:rPr>
      <w:rFonts w:hint="default" w:ascii="Times New Roman" w:hAnsi="Times New Roman" w:cs="Times New Roman"/>
      <w:b/>
      <w:bCs/>
      <w:color w:val="000000"/>
      <w:sz w:val="28"/>
      <w:szCs w:val="28"/>
      <w:u w:val="none"/>
    </w:rPr>
  </w:style>
  <w:style w:type="character" w:customStyle="1" w:styleId="135">
    <w:name w:val="font41"/>
    <w:uiPriority w:val="0"/>
    <w:rPr>
      <w:rFonts w:hint="eastAsia" w:ascii="宋体" w:hAnsi="宋体" w:eastAsia="宋体" w:cs="宋体"/>
      <w:color w:val="000000"/>
      <w:sz w:val="30"/>
      <w:szCs w:val="30"/>
      <w:u w:val="none"/>
    </w:rPr>
  </w:style>
  <w:style w:type="character" w:customStyle="1" w:styleId="136">
    <w:name w:val="font71"/>
    <w:uiPriority w:val="0"/>
    <w:rPr>
      <w:rFonts w:hint="eastAsia" w:ascii="宋体" w:hAnsi="宋体" w:eastAsia="宋体" w:cs="宋体"/>
      <w:color w:val="000000"/>
      <w:sz w:val="30"/>
      <w:szCs w:val="30"/>
      <w:u w:val="none"/>
      <w:vertAlign w:val="superscript"/>
    </w:rPr>
  </w:style>
  <w:style w:type="character" w:customStyle="1" w:styleId="137">
    <w:name w:val="font21"/>
    <w:uiPriority w:val="0"/>
    <w:rPr>
      <w:rFonts w:hint="eastAsia" w:ascii="宋体" w:hAnsi="宋体" w:eastAsia="宋体" w:cs="宋体"/>
      <w:b/>
      <w:bCs/>
      <w:color w:val="000000"/>
      <w:sz w:val="30"/>
      <w:szCs w:val="30"/>
      <w:u w:val="none"/>
    </w:rPr>
  </w:style>
  <w:style w:type="character" w:customStyle="1" w:styleId="138">
    <w:name w:val="font91"/>
    <w:uiPriority w:val="0"/>
    <w:rPr>
      <w:rFonts w:hint="default" w:ascii="Times New Roman" w:hAnsi="Times New Roman" w:cs="Times New Roman"/>
      <w:b/>
      <w:bCs/>
      <w:color w:val="000000"/>
      <w:sz w:val="30"/>
      <w:szCs w:val="30"/>
      <w:u w:val="none"/>
    </w:rPr>
  </w:style>
  <w:style w:type="paragraph" w:customStyle="1" w:styleId="139">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7474</Words>
  <Characters>7756</Characters>
  <Lines>59</Lines>
  <Paragraphs>16</Paragraphs>
  <TotalTime>176</TotalTime>
  <ScaleCrop>false</ScaleCrop>
  <LinksUpToDate>false</LinksUpToDate>
  <CharactersWithSpaces>8089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2023-04-19T10:15:00Z</dcterms:created>
  <dc:creator>User</dc:creator>
  <cp:lastModifiedBy>奋斗</cp:lastModifiedBy>
  <cp:lastPrinted>2023-04-20T02:34:00Z</cp:lastPrinted>
  <dcterms:modified xsi:type="dcterms:W3CDTF">2023-04-20T04:14:28Z</dcterms:modified>
  <dc:title>南通市Ⅹ项目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545ADC7C88814E5D94522094B34F5D0D</vt:lpwstr>
  </property>
</Properties>
</file>